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6152B" w:rsidR="00F6152B" w:rsidP="715E3517" w:rsidRDefault="00F6152B" w14:paraId="525C170F" w14:textId="6F20F1AF">
      <w:pPr>
        <w:jc w:val="both"/>
        <w:rPr>
          <w:rFonts w:ascii="Times New Roman" w:hAnsi="Times New Roman" w:eastAsia="Times New Roman" w:cs="Times New Roman"/>
          <w:b w:val="1"/>
          <w:bCs w:val="1"/>
          <w:sz w:val="24"/>
          <w:szCs w:val="24"/>
        </w:rPr>
      </w:pPr>
      <w:r w:rsidRPr="715E3517" w:rsidR="00F6152B">
        <w:rPr>
          <w:rFonts w:ascii="Times New Roman" w:hAnsi="Times New Roman" w:eastAsia="Times New Roman" w:cs="Times New Roman"/>
          <w:b w:val="1"/>
          <w:bCs w:val="1"/>
          <w:sz w:val="24"/>
          <w:szCs w:val="24"/>
        </w:rPr>
        <w:t>Title:</w:t>
      </w:r>
      <w:r w:rsidRPr="715E3517" w:rsidR="00F6152B">
        <w:rPr>
          <w:rFonts w:ascii="Times New Roman" w:hAnsi="Times New Roman" w:eastAsia="Times New Roman" w:cs="Times New Roman"/>
          <w:b w:val="1"/>
          <w:bCs w:val="1"/>
          <w:sz w:val="24"/>
          <w:szCs w:val="24"/>
        </w:rPr>
        <w:t xml:space="preserve"> </w:t>
      </w:r>
      <w:r w:rsidRPr="715E3517" w:rsidR="00F6152B">
        <w:rPr>
          <w:rFonts w:ascii="Times New Roman" w:hAnsi="Times New Roman" w:eastAsia="Times New Roman" w:cs="Times New Roman"/>
          <w:b w:val="1"/>
          <w:bCs w:val="1"/>
          <w:sz w:val="24"/>
          <w:szCs w:val="24"/>
        </w:rPr>
        <w:t xml:space="preserve">The Evolving Scottish Arctic Policy and </w:t>
      </w:r>
      <w:r w:rsidRPr="715E3517" w:rsidR="55E987FE">
        <w:rPr>
          <w:rFonts w:ascii="Times New Roman" w:hAnsi="Times New Roman" w:eastAsia="Times New Roman" w:cs="Times New Roman"/>
          <w:b w:val="1"/>
          <w:bCs w:val="1"/>
          <w:sz w:val="24"/>
          <w:szCs w:val="24"/>
        </w:rPr>
        <w:t>i</w:t>
      </w:r>
      <w:r w:rsidRPr="715E3517" w:rsidR="00F6152B">
        <w:rPr>
          <w:rFonts w:ascii="Times New Roman" w:hAnsi="Times New Roman" w:eastAsia="Times New Roman" w:cs="Times New Roman"/>
          <w:b w:val="1"/>
          <w:bCs w:val="1"/>
          <w:sz w:val="24"/>
          <w:szCs w:val="24"/>
        </w:rPr>
        <w:t>ts Impact on National Identity</w:t>
      </w:r>
    </w:p>
    <w:p w:rsidRPr="00F6152B" w:rsidR="00F6152B" w:rsidP="715E3517" w:rsidRDefault="00F6152B" w14:paraId="31ED7929" w14:textId="016CE539">
      <w:pPr>
        <w:jc w:val="both"/>
        <w:rPr>
          <w:rFonts w:ascii="Times New Roman" w:hAnsi="Times New Roman" w:eastAsia="Times New Roman" w:cs="Times New Roman"/>
          <w:b w:val="0"/>
          <w:bCs w:val="0"/>
          <w:sz w:val="24"/>
          <w:szCs w:val="24"/>
        </w:rPr>
      </w:pPr>
      <w:r w:rsidRPr="715E3517" w:rsidR="00490B68">
        <w:rPr>
          <w:rFonts w:ascii="Times New Roman" w:hAnsi="Times New Roman" w:eastAsia="Times New Roman" w:cs="Times New Roman"/>
          <w:b w:val="0"/>
          <w:bCs w:val="0"/>
          <w:sz w:val="24"/>
          <w:szCs w:val="24"/>
        </w:rPr>
        <w:t xml:space="preserve">Joaquim A.P. </w:t>
      </w:r>
      <w:r w:rsidRPr="715E3517" w:rsidR="00490B68">
        <w:rPr>
          <w:rFonts w:ascii="Times New Roman" w:hAnsi="Times New Roman" w:eastAsia="Times New Roman" w:cs="Times New Roman"/>
          <w:b w:val="0"/>
          <w:bCs w:val="0"/>
          <w:sz w:val="24"/>
          <w:szCs w:val="24"/>
        </w:rPr>
        <w:t>Gaignard</w:t>
      </w:r>
      <w:r w:rsidRPr="715E3517" w:rsidR="00490B68">
        <w:rPr>
          <w:rFonts w:ascii="Times New Roman" w:hAnsi="Times New Roman" w:eastAsia="Times New Roman" w:cs="Times New Roman"/>
          <w:b w:val="0"/>
          <w:bCs w:val="0"/>
          <w:sz w:val="24"/>
          <w:szCs w:val="24"/>
        </w:rPr>
        <w:t xml:space="preserve">, </w:t>
      </w:r>
      <w:r w:rsidRPr="715E3517" w:rsidR="00490B68">
        <w:rPr>
          <w:rFonts w:ascii="Times New Roman" w:hAnsi="Times New Roman" w:eastAsia="Times New Roman" w:cs="Times New Roman"/>
          <w:b w:val="0"/>
          <w:bCs w:val="0"/>
          <w:sz w:val="24"/>
          <w:szCs w:val="24"/>
        </w:rPr>
        <w:t>Department of Geography, University of Durham</w:t>
      </w:r>
      <w:r w:rsidRPr="715E3517" w:rsidR="00490B68">
        <w:rPr>
          <w:rFonts w:ascii="Times New Roman" w:hAnsi="Times New Roman" w:eastAsia="Times New Roman" w:cs="Times New Roman"/>
          <w:b w:val="0"/>
          <w:bCs w:val="0"/>
          <w:sz w:val="24"/>
          <w:szCs w:val="24"/>
        </w:rPr>
        <w:t xml:space="preserve">, </w:t>
      </w:r>
      <w:hyperlink r:id="R516baa87708441b6">
        <w:r w:rsidRPr="715E3517" w:rsidR="00490B68">
          <w:rPr>
            <w:rStyle w:val="Hyperlink"/>
            <w:rFonts w:ascii="Times New Roman" w:hAnsi="Times New Roman" w:eastAsia="Times New Roman" w:cs="Times New Roman"/>
            <w:b w:val="0"/>
            <w:bCs w:val="0"/>
            <w:sz w:val="24"/>
            <w:szCs w:val="24"/>
          </w:rPr>
          <w:t>joaquim.gaignard@durham.ac.uk</w:t>
        </w:r>
      </w:hyperlink>
      <w:r w:rsidRPr="715E3517" w:rsidR="40124A80">
        <w:rPr>
          <w:rFonts w:ascii="Times New Roman" w:hAnsi="Times New Roman" w:eastAsia="Times New Roman" w:cs="Times New Roman"/>
          <w:b w:val="0"/>
          <w:bCs w:val="0"/>
          <w:sz w:val="24"/>
          <w:szCs w:val="24"/>
        </w:rPr>
        <w:t xml:space="preserve"> </w:t>
      </w:r>
    </w:p>
    <w:p w:rsidRPr="00F6152B" w:rsidR="00F6152B" w:rsidP="715E3517" w:rsidRDefault="00F6152B" w14:paraId="5F0D40EB" w14:textId="2ED77570">
      <w:pPr>
        <w:jc w:val="both"/>
        <w:rPr>
          <w:rFonts w:ascii="Times New Roman" w:hAnsi="Times New Roman" w:eastAsia="Times New Roman" w:cs="Times New Roman"/>
          <w:b w:val="1"/>
          <w:bCs w:val="1"/>
          <w:sz w:val="24"/>
          <w:szCs w:val="24"/>
        </w:rPr>
      </w:pPr>
      <w:r w:rsidRPr="715E3517" w:rsidR="00F6152B">
        <w:rPr>
          <w:rFonts w:ascii="Times New Roman" w:hAnsi="Times New Roman" w:eastAsia="Times New Roman" w:cs="Times New Roman"/>
          <w:b w:val="1"/>
          <w:bCs w:val="1"/>
          <w:sz w:val="24"/>
          <w:szCs w:val="24"/>
        </w:rPr>
        <w:t>Abstract</w:t>
      </w:r>
    </w:p>
    <w:p w:rsidRPr="00F6152B" w:rsidR="00F6152B" w:rsidP="715E3517" w:rsidRDefault="00F6152B" w14:paraId="0D365FDF" w14:textId="75EEF11D">
      <w:pPr>
        <w:jc w:val="both"/>
        <w:rPr>
          <w:rFonts w:ascii="Times New Roman" w:hAnsi="Times New Roman" w:eastAsia="Times New Roman" w:cs="Times New Roman"/>
          <w:sz w:val="24"/>
          <w:szCs w:val="24"/>
        </w:rPr>
      </w:pPr>
      <w:r w:rsidRPr="715E3517" w:rsidR="00EC358D">
        <w:rPr>
          <w:rFonts w:ascii="Times New Roman" w:hAnsi="Times New Roman" w:eastAsia="Times New Roman" w:cs="Times New Roman"/>
          <w:sz w:val="24"/>
          <w:szCs w:val="24"/>
        </w:rPr>
        <w:t>T</w:t>
      </w:r>
      <w:r w:rsidRPr="715E3517" w:rsidR="00FF1148">
        <w:rPr>
          <w:rFonts w:ascii="Times New Roman" w:hAnsi="Times New Roman" w:eastAsia="Times New Roman" w:cs="Times New Roman"/>
          <w:sz w:val="24"/>
          <w:szCs w:val="24"/>
        </w:rPr>
        <w:t xml:space="preserve">his </w:t>
      </w:r>
      <w:r w:rsidRPr="715E3517" w:rsidR="00EC358D">
        <w:rPr>
          <w:rFonts w:ascii="Times New Roman" w:hAnsi="Times New Roman" w:eastAsia="Times New Roman" w:cs="Times New Roman"/>
          <w:sz w:val="24"/>
          <w:szCs w:val="24"/>
        </w:rPr>
        <w:t>piece</w:t>
      </w:r>
      <w:r w:rsidRPr="715E3517" w:rsidR="00FF1148">
        <w:rPr>
          <w:rFonts w:ascii="Times New Roman" w:hAnsi="Times New Roman" w:eastAsia="Times New Roman" w:cs="Times New Roman"/>
          <w:sz w:val="24"/>
          <w:szCs w:val="24"/>
        </w:rPr>
        <w:t xml:space="preserve"> provide</w:t>
      </w:r>
      <w:r w:rsidRPr="715E3517" w:rsidR="00EC358D">
        <w:rPr>
          <w:rFonts w:ascii="Times New Roman" w:hAnsi="Times New Roman" w:eastAsia="Times New Roman" w:cs="Times New Roman"/>
          <w:sz w:val="24"/>
          <w:szCs w:val="24"/>
        </w:rPr>
        <w:t>s</w:t>
      </w:r>
      <w:r w:rsidRPr="715E3517" w:rsidR="00FF1148">
        <w:rPr>
          <w:rFonts w:ascii="Times New Roman" w:hAnsi="Times New Roman" w:eastAsia="Times New Roman" w:cs="Times New Roman"/>
          <w:sz w:val="24"/>
          <w:szCs w:val="24"/>
        </w:rPr>
        <w:t xml:space="preserve"> </w:t>
      </w:r>
      <w:r w:rsidRPr="715E3517" w:rsidR="00FF1148">
        <w:rPr>
          <w:rFonts w:ascii="Times New Roman" w:hAnsi="Times New Roman" w:eastAsia="Times New Roman" w:cs="Times New Roman"/>
          <w:sz w:val="24"/>
          <w:szCs w:val="24"/>
        </w:rPr>
        <w:t xml:space="preserve">a </w:t>
      </w:r>
      <w:r w:rsidRPr="715E3517" w:rsidR="00860D9A">
        <w:rPr>
          <w:rFonts w:ascii="Times New Roman" w:hAnsi="Times New Roman" w:eastAsia="Times New Roman" w:cs="Times New Roman"/>
          <w:sz w:val="24"/>
          <w:szCs w:val="24"/>
        </w:rPr>
        <w:t>short</w:t>
      </w:r>
      <w:r w:rsidRPr="715E3517" w:rsidR="00FF1148">
        <w:rPr>
          <w:rFonts w:ascii="Times New Roman" w:hAnsi="Times New Roman" w:eastAsia="Times New Roman" w:cs="Times New Roman"/>
          <w:sz w:val="24"/>
          <w:szCs w:val="24"/>
        </w:rPr>
        <w:t xml:space="preserve"> overview</w:t>
      </w:r>
      <w:r w:rsidRPr="715E3517" w:rsidR="00FF1148">
        <w:rPr>
          <w:rFonts w:ascii="Times New Roman" w:hAnsi="Times New Roman" w:eastAsia="Times New Roman" w:cs="Times New Roman"/>
          <w:sz w:val="24"/>
          <w:szCs w:val="24"/>
        </w:rPr>
        <w:t xml:space="preserve"> of the Scottish interest for and discourse on the Arctic, replaced in the recent historical context.</w:t>
      </w:r>
      <w:r w:rsidRPr="715E3517" w:rsidR="00FF1148">
        <w:rPr>
          <w:rFonts w:ascii="Times New Roman" w:hAnsi="Times New Roman" w:eastAsia="Times New Roman" w:cs="Times New Roman"/>
          <w:sz w:val="24"/>
          <w:szCs w:val="24"/>
        </w:rPr>
        <w:t xml:space="preserve"> The main contribution of this piece, transitory as they are part of my ongoing research, is to outline a three-step chronology, brushing off the recent history of contemporary Scotland, from the 1970s to today</w:t>
      </w:r>
      <w:r w:rsidRPr="715E3517" w:rsidR="00FF1148">
        <w:rPr>
          <w:rFonts w:ascii="Times New Roman" w:hAnsi="Times New Roman" w:eastAsia="Times New Roman" w:cs="Times New Roman"/>
          <w:sz w:val="24"/>
          <w:szCs w:val="24"/>
        </w:rPr>
        <w:t>.</w:t>
      </w:r>
      <w:r w:rsidRPr="715E3517" w:rsidR="00FF1148">
        <w:rPr>
          <w:rFonts w:ascii="Times New Roman" w:hAnsi="Times New Roman" w:eastAsia="Times New Roman" w:cs="Times New Roman"/>
          <w:sz w:val="24"/>
          <w:szCs w:val="24"/>
        </w:rPr>
        <w:t xml:space="preserve"> I first provide a short context on the constitutional and political aspects that occupy the Scottish scene. Second, I </w:t>
      </w:r>
      <w:r w:rsidRPr="715E3517" w:rsidR="00FF1148">
        <w:rPr>
          <w:rFonts w:ascii="Times New Roman" w:hAnsi="Times New Roman" w:eastAsia="Times New Roman" w:cs="Times New Roman"/>
          <w:sz w:val="24"/>
          <w:szCs w:val="24"/>
        </w:rPr>
        <w:t>explain briefly</w:t>
      </w:r>
      <w:r w:rsidRPr="715E3517" w:rsidR="00FF1148">
        <w:rPr>
          <w:rFonts w:ascii="Times New Roman" w:hAnsi="Times New Roman" w:eastAsia="Times New Roman" w:cs="Times New Roman"/>
          <w:sz w:val="24"/>
          <w:szCs w:val="24"/>
        </w:rPr>
        <w:t xml:space="preserve"> the Arctic geopolitical context, in which the Scottish interest inserts itself. Finally, I outline where the Scottish interests came from, and how its accompanying discourse to legitimise them have evolved. I conclude by showing how this incremental discourse has become blurred, but that it could be a useful instrument for the Scottish </w:t>
      </w:r>
      <w:r w:rsidRPr="715E3517" w:rsidR="00FF1148">
        <w:rPr>
          <w:rFonts w:ascii="Times New Roman" w:hAnsi="Times New Roman" w:eastAsia="Times New Roman" w:cs="Times New Roman"/>
          <w:sz w:val="24"/>
          <w:szCs w:val="24"/>
        </w:rPr>
        <w:t>paradiplomacy</w:t>
      </w:r>
      <w:r w:rsidRPr="715E3517" w:rsidR="00FF1148">
        <w:rPr>
          <w:rFonts w:ascii="Times New Roman" w:hAnsi="Times New Roman" w:eastAsia="Times New Roman" w:cs="Times New Roman"/>
          <w:sz w:val="24"/>
          <w:szCs w:val="24"/>
        </w:rPr>
        <w:t xml:space="preserve"> towards the region.</w:t>
      </w:r>
    </w:p>
    <w:p w:rsidRPr="00F6152B" w:rsidR="00F6152B" w:rsidP="715E3517" w:rsidRDefault="00F6152B" w14:paraId="7A08AE5F" w14:textId="441D2502">
      <w:pPr>
        <w:rPr>
          <w:rFonts w:ascii="Times New Roman" w:hAnsi="Times New Roman" w:eastAsia="Times New Roman" w:cs="Times New Roman"/>
          <w:sz w:val="24"/>
          <w:szCs w:val="24"/>
        </w:rPr>
      </w:pPr>
      <w:r w:rsidRPr="715E3517" w:rsidR="00F6152B">
        <w:rPr>
          <w:rFonts w:ascii="Times New Roman" w:hAnsi="Times New Roman" w:eastAsia="Times New Roman" w:cs="Times New Roman"/>
          <w:b w:val="1"/>
          <w:bCs w:val="1"/>
          <w:sz w:val="24"/>
          <w:szCs w:val="24"/>
        </w:rPr>
        <w:t>Keywords:</w:t>
      </w:r>
      <w:r w:rsidRPr="715E3517" w:rsidR="00FF1148">
        <w:rPr>
          <w:rFonts w:ascii="Times New Roman" w:hAnsi="Times New Roman" w:eastAsia="Times New Roman" w:cs="Times New Roman"/>
          <w:sz w:val="24"/>
          <w:szCs w:val="24"/>
        </w:rPr>
        <w:t xml:space="preserve"> Scotland; Arctic; critical geopolitics; national identity; independence</w:t>
      </w:r>
    </w:p>
    <w:p w:rsidRPr="009A55DB" w:rsidR="00D2322A" w:rsidP="715E3517" w:rsidRDefault="00D2322A" w14:paraId="45CC0630" w14:textId="656FBACD">
      <w:pPr>
        <w:spacing w:before="144" w:after="72" w:line="276" w:lineRule="auto"/>
        <w:rPr>
          <w:rFonts w:ascii="Times New Roman" w:hAnsi="Times New Roman" w:eastAsia="Times New Roman" w:cs="Times New Roman"/>
          <w:b w:val="1"/>
          <w:bCs w:val="1"/>
          <w:sz w:val="24"/>
          <w:szCs w:val="24"/>
        </w:rPr>
      </w:pPr>
      <w:r w:rsidRPr="715E3517" w:rsidR="00F6152B">
        <w:rPr>
          <w:rFonts w:ascii="Times New Roman" w:hAnsi="Times New Roman" w:eastAsia="Times New Roman" w:cs="Times New Roman"/>
          <w:b w:val="1"/>
          <w:bCs w:val="1"/>
          <w:sz w:val="24"/>
          <w:szCs w:val="24"/>
        </w:rPr>
        <w:t>Main article</w:t>
      </w:r>
      <w:r w:rsidRPr="715E3517" w:rsidR="196CE93E">
        <w:rPr>
          <w:rFonts w:ascii="Times New Roman" w:hAnsi="Times New Roman" w:eastAsia="Times New Roman" w:cs="Times New Roman"/>
          <w:b w:val="1"/>
          <w:bCs w:val="1"/>
          <w:sz w:val="24"/>
          <w:szCs w:val="24"/>
        </w:rPr>
        <w:t>:</w:t>
      </w:r>
    </w:p>
    <w:p w:rsidRPr="009A55DB" w:rsidR="00D2322A" w:rsidP="715E3517" w:rsidRDefault="00D2322A" w14:paraId="625892BB" w14:textId="77777777">
      <w:pPr>
        <w:spacing w:before="144" w:after="72" w:line="276" w:lineRule="auto"/>
        <w:jc w:val="both"/>
        <w:rPr>
          <w:rFonts w:ascii="Times New Roman" w:hAnsi="Times New Roman" w:eastAsia="Times New Roman" w:cs="Times New Roman"/>
          <w:kern w:val="0"/>
          <w:sz w:val="24"/>
          <w:szCs w:val="24"/>
          <w14:ligatures w14:val="none"/>
        </w:rPr>
      </w:pPr>
      <w:r w:rsidRPr="715E3517" w:rsidR="00D2322A">
        <w:rPr>
          <w:rFonts w:ascii="Times New Roman" w:hAnsi="Times New Roman" w:eastAsia="Times New Roman" w:cs="Times New Roman"/>
          <w:color w:val="000000"/>
          <w:kern w:val="0"/>
          <w:sz w:val="24"/>
          <w:szCs w:val="24"/>
          <w14:ligatures w14:val="none"/>
        </w:rPr>
        <w:t xml:space="preserve">The </w:t>
      </w:r>
      <w:r w:rsidRPr="715E3517" w:rsidR="00D2322A">
        <w:rPr>
          <w:rFonts w:ascii="Times New Roman" w:hAnsi="Times New Roman" w:eastAsia="Times New Roman" w:cs="Times New Roman"/>
          <w:color w:val="000000"/>
          <w:kern w:val="0"/>
          <w:sz w:val="24"/>
          <w:szCs w:val="24"/>
          <w14:ligatures w14:val="none"/>
        </w:rPr>
        <w:t>Scottish nation is</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considered by scholars</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as</w:t>
      </w:r>
      <w:r w:rsidRPr="715E3517" w:rsidR="00D2322A">
        <w:rPr>
          <w:rFonts w:ascii="Times New Roman" w:hAnsi="Times New Roman" w:eastAsia="Times New Roman" w:cs="Times New Roman"/>
          <w:color w:val="000000"/>
          <w:kern w:val="0"/>
          <w:sz w:val="24"/>
          <w:szCs w:val="24"/>
          <w14:ligatures w14:val="none"/>
        </w:rPr>
        <w:t xml:space="preserve"> one of the earliest modern nations</w:t>
      </w:r>
      <w:r w:rsidRPr="715E3517" w:rsidR="00D2322A">
        <w:rPr>
          <w:rFonts w:ascii="Times New Roman" w:hAnsi="Times New Roman" w:eastAsia="Times New Roman" w:cs="Times New Roman"/>
          <w:color w:val="000000"/>
          <w:kern w:val="0"/>
          <w:sz w:val="24"/>
          <w:szCs w:val="24"/>
          <w14:ligatures w14:val="none"/>
        </w:rPr>
        <w:t>, these ‘imagined communities’</w:t>
      </w:r>
      <w:r w:rsidRPr="715E3517" w:rsidR="00D2322A">
        <w:rPr>
          <w:rFonts w:ascii="Times New Roman" w:hAnsi="Times New Roman" w:eastAsia="Times New Roman" w:cs="Times New Roman"/>
          <w:color w:val="000000"/>
          <w:kern w:val="0"/>
          <w:sz w:val="24"/>
          <w:szCs w:val="24"/>
          <w14:ligatures w14:val="none"/>
        </w:rPr>
        <w:t xml:space="preserve"> </w:t>
      </w:r>
      <w:r w:rsidRPr="009A55DB">
        <w:rPr>
          <w:rFonts w:ascii="Times New Roman" w:hAnsi="Times New Roman" w:eastAsia="Times New Roman" w:cs="Times New Roman"/>
          <w:color w:val="000000"/>
          <w:kern w:val="0"/>
          <w:sz w:val="22"/>
          <w:szCs w:val="22"/>
          <w14:ligatures w14:val="none"/>
        </w:rPr>
        <w:fldChar w:fldCharType="begin"/>
      </w:r>
      <w:r w:rsidRPr="009A55DB">
        <w:rPr>
          <w:rFonts w:ascii="Times New Roman" w:hAnsi="Times New Roman" w:eastAsia="Times New Roman" w:cs="Times New Roman"/>
          <w:color w:val="000000"/>
          <w:kern w:val="0"/>
          <w:sz w:val="22"/>
          <w:szCs w:val="22"/>
          <w14:ligatures w14:val="none"/>
        </w:rPr>
        <w:instrText xml:space="preserve"> ADDIN ZOTERO_ITEM CSL_CITATION {"citationID":"lgiDrxh3","properties":{"formattedCitation":"(Connor, 1990; Hobsbawm, 1992; Nairn, 2003; Anderson, 2006; Mycock, 2012)","plainCitation":"(Connor, 1990; Hobsbawm, 1992; Nairn, 2003; Anderson, 2006; Mycock, 2012)","noteIndex":0},"citationItems":[{"id":12024,"uris":["http://zotero.org/users/6034647/items/GZG4MPB3"],"itemData":{"id":12024,"type":"article-journal","abstract":"Although numerous authorities have addressed the question, ‘What is a nation?’, far less attention has been paid to the question, ‘At what point in its development does a nation come into being?’ Evidence is offered that Europe's currently recognized nations emerged only very recently, often centuries later than the dates customarily assigned. In some cases, it is problematic whether nationhood has even yet been achieved. Four problems involved in dating the emergence of a nation are: (1) national consciousness is a mass not an élite phenomenon, and the masses, until quite recently semi‐ or totally illiterate, were quite mute with regard to their sense of group identity(ies); (2) nation‐formation is a process, not an occurrence, and the point in the process at which a sufficient number has internalized the national identity in order to cause nationalism to become an effective force for mobilizing the masses does not lend itself to precise calculation; (3) the process of nation‐formation is not sequentially pre‐ordained, but capable of terminating at any point; and (4) the sense of constituting an ancestrally related people, which is central to the sense of nationhood, seldom has much relationship to fact, so that the ethnographic history of a people is often of little pertinence to the study of nation‐formation.","container-title":"Ethnic and Racial Studies","DOI":"10.1080/01419870.1990.9993663","ISSN":"0141-9870","issue":"1","note":"publisher: Routledge\n_eprint: https://doi.org/10.1080/01419870.1990.9993663","page":"92–103","source":"Taylor and Francis+NEJM","title":"When is a nation?","volume":"13","author":[{"family":"Connor","given":"Walker"}],"issued":{"date-parts":[["1990",1,1]]},"citation-key":"CONNOR_1990_When"},"label":"page"},{"id":39,"uris":["http://zotero.org/users/6034647/items/MB9FB45I"],"itemData":{"id":39,"type":"book","abstract":"Eric Hobsbawm's brilliant enquiry into the question of nationalism won further acclaim for his 'colossal stature … his incontrovertible excellence as an historian, and his authoritative and highly readable prose'. Recent events in Eastern Europe and the former Soviet republics have since reinforced the central importance of nationalism in the history of political evolution and upheaval. This second edition has been updated in the light of those events, with a final chapter addressing the impact of the dramatic changes that have taken place. It also includes additional maps to illustrate nationalities, languages and political divisions across Europe in the nineteenth and twentieth centuries.","collection-title":"Canto","edition":"2","event-place":"Cambridge","note":"DOI: 10.1017/CCOL0521439612","publisher":"Cambridge University Press","publisher-place":"Cambridge","source":"Cambridge University Press","title":"Nations and Nationalism since 1780: Programme, Myth, Reality","title-short":"Nations and Nationalism","URL":"https://www.cambridge.org/core/books/nations-and-nationalism-since-1780/3F6F595CECCE1DC0A3F57F8071D98C40","author":[{"family":"Hobsbawm","given":"E. J."}],"accessed":{"date-parts":[["2023",3,27]]},"issued":{"date-parts":[["1992"]]},"citation-key":"HOBSBAWM_1992_Nations"},"label":"page"},{"id":7907,"uris":["http://zotero.org/users/6034647/items/CHXS4JQZ"],"itemData":{"id":7907,"type":"book","edition":"3rd., expanded ed.","event-place":"Altona, Vic","ISBN":"978-1-86335-508-7","language":"eng","number-of-pages":"397","publisher":"Common Ground Pub.","publisher-place":"Altona, Vic","title":"The break-up of Britain : crisis and neo-nationalism","title-short":"The Break-up of Britain","author":[{"family":"Nairn","given":"Tom."}],"issued":{"date-parts":[["2003"]]},"citation-key":"NAIRN_2003_Breakup"},"label":"page"},{"id":67,"uris":["http://zotero.org/users/6034647/items/IKH3RA5J"],"itemData":{"id":67,"type":"book","abstract":"The definitive, bestselling book on the origins of nationalism, and the processes that have shaped it. Imagined Communities, Benedict Anderson’s brilliant book on nationalism, forged a new field of study when it first appeared in 1983. Since then it has sold over a quarter of a million copies and is widely considered the most important book on the subject. In this greatly anticipated revised edition, Anderson updates and elaborates on the core question: what makes people live and die for nations, as well as hate and kill in their name? Anderson examines the creation and global spread of the ‘imagined communities’ of nationality, and explores the processes that created these communities: the territorialization of religious faiths, the decline of antique kinship, the interaction between capitalism and print, the development of secular languages-of-state, and changing conceptions of time and space. He shows how an originary nationalism born in the Americas was adopted by popular movements in Europe, by imperialist powers, and by the movements of anti-imperialist resistance in Asia and Africa.In a new afterword, Anderson examines the extraordinary influence of Imagined Communities, and the book's international publication and reception, from the end of the Cold War era to the present day.","edition":"2nd","event-place":"London ; New York","ISBN":"978-1-84467-086-4","language":"en","number-of-pages":"266","publisher":"Verso","publisher-place":"London ; New York","source":"Google Books","title":"Imagined Communities: Reflections on the Origin and Spread of Nationalism","title-short":"Imagined Communities","author":[{"family":"Anderson","given":"Benedict"}],"issued":{"date-parts":[["2006",11,17]]},"citation-key":"ANDERSON_2006_Imagined"},"label":"page"},{"id":11090,"uris":["http://zotero.org/users/6034647/items/P6BN88YY"],"itemData":{"id":11090,"type":"article-journal","abstract":"The Scottish National Party (SNP) has been strongly critical of attempts to resuscitate British national identity and has sought to present an alternative Scottish cultural and political identity t...","archive_location":"world","container-title":"National Identities","DOI":"10.1080/14608944.2012.657078","ISSN":"1460-8944","language":"EN","license":"Copyright Taylor and Francis Group, LLC","note":"publisher: Taylor &amp; Francis Group","source":"www.tandfonline.com","title":"SNP, identity and citizenship: Re-imagining state and nation","title-short":"SNP, identity and citizenship","URL":"https://www.tandfonline.com/doi/abs/10.1080/14608944.2012.657078","author":[{"family":"Mycock","given":"Andrew"}],"accessed":{"date-parts":[["2024",5,8]]},"issued":{"date-parts":[["2012",3,1]]},"citation-key":"MYCOCK_2012_SNP"},"label":"page"}],"schema":"https://github.com/citation-style-language/schema/raw/master/csl-citation.json"} </w:instrText>
      </w:r>
      <w:r w:rsidRPr="009A55DB">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14:ligatures w14:val="none"/>
        </w:rPr>
        <w:t>(Connor, 1990; Hobsbawm, 1992; Nairn, 2003; Anderson, 2006; Mycock, 2012)</w:t>
      </w:r>
      <w:r w:rsidRPr="009A55DB">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Yet, Scotla</w:t>
      </w:r>
      <w:r w:rsidRPr="715E3517" w:rsidR="00D2322A">
        <w:rPr>
          <w:rFonts w:ascii="Times New Roman" w:hAnsi="Times New Roman" w:eastAsia="Times New Roman" w:cs="Times New Roman"/>
          <w:color w:val="000000"/>
          <w:kern w:val="0"/>
          <w:sz w:val="24"/>
          <w:szCs w:val="24"/>
          <w14:ligatures w14:val="none"/>
        </w:rPr>
        <w:t>nd as</w:t>
      </w:r>
      <w:r w:rsidRPr="715E3517" w:rsidR="00D2322A">
        <w:rPr>
          <w:rFonts w:ascii="Times New Roman" w:hAnsi="Times New Roman" w:eastAsia="Times New Roman" w:cs="Times New Roman"/>
          <w:color w:val="000000"/>
          <w:kern w:val="0"/>
          <w:sz w:val="24"/>
          <w:szCs w:val="24"/>
          <w14:ligatures w14:val="none"/>
        </w:rPr>
        <w:t xml:space="preserve"> a </w:t>
      </w:r>
      <w:r w:rsidRPr="715E3517" w:rsidR="00D2322A">
        <w:rPr>
          <w:rFonts w:ascii="Times New Roman" w:hAnsi="Times New Roman" w:eastAsia="Times New Roman" w:cs="Times New Roman"/>
          <w:i w:val="1"/>
          <w:iCs w:val="1"/>
          <w:color w:val="000000"/>
          <w:kern w:val="0"/>
          <w:sz w:val="24"/>
          <w:szCs w:val="24"/>
          <w14:ligatures w14:val="none"/>
        </w:rPr>
        <w:t>constitutive</w:t>
      </w:r>
      <w:r w:rsidRPr="715E3517" w:rsidR="00D2322A">
        <w:rPr>
          <w:rFonts w:ascii="Times New Roman" w:hAnsi="Times New Roman" w:eastAsia="Times New Roman" w:cs="Times New Roman"/>
          <w:color w:val="000000"/>
          <w:kern w:val="0"/>
          <w:sz w:val="24"/>
          <w:szCs w:val="24"/>
          <w14:ligatures w14:val="none"/>
        </w:rPr>
        <w:t xml:space="preserve"> country of the United Kingdom</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is not a nation-</w:t>
      </w:r>
      <w:r w:rsidRPr="715E3517" w:rsidR="00D2322A">
        <w:rPr>
          <w:rFonts w:ascii="Times New Roman" w:hAnsi="Times New Roman" w:eastAsia="Times New Roman" w:cs="Times New Roman"/>
          <w:i w:val="1"/>
          <w:iCs w:val="1"/>
          <w:color w:val="000000"/>
          <w:kern w:val="0"/>
          <w:sz w:val="24"/>
          <w:szCs w:val="24"/>
          <w14:ligatures w14:val="none"/>
        </w:rPr>
        <w:t>state</w:t>
      </w:r>
      <w:r w:rsidRPr="715E3517" w:rsidR="00D2322A">
        <w:rPr>
          <w:rFonts w:ascii="Times New Roman" w:hAnsi="Times New Roman" w:eastAsia="Times New Roman" w:cs="Times New Roman"/>
          <w:color w:val="000000"/>
          <w:kern w:val="0"/>
          <w:sz w:val="24"/>
          <w:szCs w:val="24"/>
          <w14:ligatures w14:val="none"/>
        </w:rPr>
        <w:t xml:space="preserve">, with several </w:t>
      </w:r>
      <w:r w:rsidRPr="715E3517" w:rsidR="00D2322A">
        <w:rPr>
          <w:rFonts w:ascii="Times New Roman" w:hAnsi="Times New Roman" w:eastAsia="Times New Roman" w:cs="Times New Roman"/>
          <w:i w:val="1"/>
          <w:iCs w:val="1"/>
          <w:color w:val="000000"/>
          <w:kern w:val="0"/>
          <w:sz w:val="24"/>
          <w:szCs w:val="24"/>
          <w14:ligatures w14:val="none"/>
        </w:rPr>
        <w:t>devolved</w:t>
      </w:r>
      <w:r w:rsidRPr="715E3517" w:rsidR="00D2322A">
        <w:rPr>
          <w:rFonts w:ascii="Times New Roman" w:hAnsi="Times New Roman" w:eastAsia="Times New Roman" w:cs="Times New Roman"/>
          <w:color w:val="000000"/>
          <w:kern w:val="0"/>
          <w:sz w:val="24"/>
          <w:szCs w:val="24"/>
          <w14:ligatures w14:val="none"/>
        </w:rPr>
        <w:t xml:space="preserve"> powers, </w:t>
      </w:r>
      <w:r w:rsidRPr="715E3517" w:rsidR="00D2322A">
        <w:rPr>
          <w:rFonts w:ascii="Times New Roman" w:hAnsi="Times New Roman" w:eastAsia="Times New Roman" w:cs="Times New Roman"/>
          <w:color w:val="000000"/>
          <w:kern w:val="0"/>
          <w:sz w:val="24"/>
          <w:szCs w:val="24"/>
          <w14:ligatures w14:val="none"/>
        </w:rPr>
        <w:t>allowing</w:t>
      </w:r>
      <w:r w:rsidRPr="715E3517" w:rsidR="00D2322A">
        <w:rPr>
          <w:rFonts w:ascii="Times New Roman" w:hAnsi="Times New Roman" w:eastAsia="Times New Roman" w:cs="Times New Roman"/>
          <w:color w:val="000000"/>
          <w:kern w:val="0"/>
          <w:sz w:val="24"/>
          <w:szCs w:val="24"/>
          <w14:ligatures w14:val="none"/>
        </w:rPr>
        <w:t xml:space="preserve"> a certain autonomy to conduct </w:t>
      </w:r>
      <w:r w:rsidRPr="715E3517" w:rsidR="00D2322A">
        <w:rPr>
          <w:rFonts w:ascii="Times New Roman" w:hAnsi="Times New Roman" w:eastAsia="Times New Roman" w:cs="Times New Roman"/>
          <w:color w:val="000000"/>
          <w:kern w:val="0"/>
          <w:sz w:val="24"/>
          <w:szCs w:val="24"/>
          <w14:ligatures w14:val="none"/>
        </w:rPr>
        <w:t xml:space="preserve">some of </w:t>
      </w:r>
      <w:r w:rsidRPr="715E3517" w:rsidR="00D2322A">
        <w:rPr>
          <w:rFonts w:ascii="Times New Roman" w:hAnsi="Times New Roman" w:eastAsia="Times New Roman" w:cs="Times New Roman"/>
          <w:color w:val="000000"/>
          <w:kern w:val="0"/>
          <w:sz w:val="24"/>
          <w:szCs w:val="24"/>
          <w14:ligatures w14:val="none"/>
        </w:rPr>
        <w:t xml:space="preserve">its own </w:t>
      </w:r>
      <w:r w:rsidRPr="715E3517" w:rsidR="00D2322A">
        <w:rPr>
          <w:rFonts w:ascii="Times New Roman" w:hAnsi="Times New Roman" w:eastAsia="Times New Roman" w:cs="Times New Roman"/>
          <w:color w:val="000000"/>
          <w:kern w:val="0"/>
          <w:sz w:val="24"/>
          <w:szCs w:val="24"/>
          <w14:ligatures w14:val="none"/>
        </w:rPr>
        <w:t>affairs</w:t>
      </w:r>
      <w:r w:rsidRPr="715E3517" w:rsidR="00D2322A">
        <w:rPr>
          <w:rFonts w:ascii="Times New Roman" w:hAnsi="Times New Roman" w:eastAsia="Times New Roman" w:cs="Times New Roman"/>
          <w:color w:val="000000"/>
          <w:kern w:val="0"/>
          <w:sz w:val="24"/>
          <w:szCs w:val="24"/>
          <w14:ligatures w14:val="none"/>
        </w:rPr>
        <w:t xml:space="preserve">. </w:t>
      </w:r>
    </w:p>
    <w:p w:rsidR="00D2322A" w:rsidP="715E3517" w:rsidRDefault="00D2322A" w14:paraId="7B01ECD7" w14:textId="77777777">
      <w:pPr>
        <w:spacing w:before="144" w:after="72" w:line="276" w:lineRule="auto"/>
        <w:jc w:val="both"/>
        <w:rPr>
          <w:rFonts w:ascii="Times New Roman" w:hAnsi="Times New Roman" w:eastAsia="Times New Roman" w:cs="Times New Roman"/>
          <w:color w:val="000000"/>
          <w:kern w:val="0"/>
          <w:sz w:val="24"/>
          <w:szCs w:val="24"/>
          <w14:ligatures w14:val="none"/>
        </w:rPr>
      </w:pPr>
      <w:r w:rsidRPr="715E3517" w:rsidR="00D2322A">
        <w:rPr>
          <w:rFonts w:ascii="Times New Roman" w:hAnsi="Times New Roman" w:eastAsia="Times New Roman" w:cs="Times New Roman"/>
          <w:color w:val="000000"/>
          <w:kern w:val="0"/>
          <w:sz w:val="24"/>
          <w:szCs w:val="24"/>
          <w14:ligatures w14:val="none"/>
        </w:rPr>
        <w:t xml:space="preserve">This autonomy allows the Scottish Parliament and Government - reinstated in 1999 after </w:t>
      </w:r>
      <w:r w:rsidRPr="715E3517" w:rsidR="00D2322A">
        <w:rPr>
          <w:rFonts w:ascii="Times New Roman" w:hAnsi="Times New Roman" w:eastAsia="Times New Roman" w:cs="Times New Roman"/>
          <w:color w:val="000000"/>
          <w:kern w:val="0"/>
          <w:sz w:val="24"/>
          <w:szCs w:val="24"/>
          <w14:ligatures w14:val="none"/>
        </w:rPr>
        <w:t>nearly three</w:t>
      </w:r>
      <w:r w:rsidRPr="715E3517" w:rsidR="00D2322A">
        <w:rPr>
          <w:rFonts w:ascii="Times New Roman" w:hAnsi="Times New Roman" w:eastAsia="Times New Roman" w:cs="Times New Roman"/>
          <w:color w:val="000000"/>
          <w:kern w:val="0"/>
          <w:sz w:val="24"/>
          <w:szCs w:val="24"/>
          <w14:ligatures w14:val="none"/>
        </w:rPr>
        <w:t xml:space="preserve"> centuries of discontinuity - to enact policies in certain areas</w:t>
      </w:r>
      <w:r w:rsidRPr="715E3517" w:rsidR="00D2322A">
        <w:rPr>
          <w:rFonts w:ascii="Times New Roman" w:hAnsi="Times New Roman" w:eastAsia="Times New Roman" w:cs="Times New Roman"/>
          <w:color w:val="0563C1"/>
          <w:kern w:val="0"/>
          <w:sz w:val="24"/>
          <w:szCs w:val="24"/>
          <w:u w:val="single"/>
          <w14:ligatures w14:val="none"/>
        </w:rPr>
        <w:t xml:space="preserve"> </w:t>
      </w:r>
      <w:r w:rsidRPr="009A55DB">
        <w:rPr>
          <w:rFonts w:ascii="Times New Roman" w:hAnsi="Times New Roman" w:eastAsia="Times New Roman" w:cs="Times New Roman"/>
          <w:color w:val="0563C1"/>
          <w:kern w:val="0"/>
          <w:sz w:val="22"/>
          <w:szCs w:val="22"/>
          <w:u w:val="single"/>
          <w14:ligatures w14:val="none"/>
        </w:rPr>
        <w:fldChar w:fldCharType="begin"/>
      </w:r>
      <w:r w:rsidRPr="009A55DB">
        <w:rPr>
          <w:rFonts w:ascii="Times New Roman" w:hAnsi="Times New Roman" w:eastAsia="Times New Roman" w:cs="Times New Roman"/>
          <w:color w:val="0563C1"/>
          <w:kern w:val="0"/>
          <w:sz w:val="22"/>
          <w:szCs w:val="22"/>
          <w:u w:val="single"/>
          <w14:ligatures w14:val="none"/>
        </w:rPr>
        <w:instrText xml:space="preserve"> ADDIN ZOTERO_ITEM CSL_CITATION {"citationID":"QCP9IItU","properties":{"formattedCitation":"(Parry, 2001; Horgan, 2004; Thompson, 2006; Himsworth, 2013)","plainCitation":"(Parry, 2001; Horgan, 2004; Thompson, 2006; Himsworth, 2013)","noteIndex":0},"citationItems":[{"id":12031,"uris":["http://zotero.org/users/6034647/items/2FZVF3DA"],"itemData":{"id":12031,"type":"article-journal","abstract":"The Scottish Executive, building on the legacy of the Scottish Office, has sought to sustain powerful central units and resist monolithic departments serving its ministers. This has lessons for Whitehall's attempts at joined-up government. But in Scotland the political focus of the Executive has not yet matched its organizational potential, with renewed transitional instability as a new First Minister, Henry McLeish MSP, replaced the late Donald Dewar in October 2000.","container-title":"Public Money &amp; Management","DOI":"10.1111/1467-9302.00259","ISSN":"0954-0962","issue":"2","note":"publisher: Routledge\n_eprint: https://www.tandfonline.com/doi/pdf/10.1111/1467-9302.00259","page":"39–44","source":"Taylor and Francis+NEJM","title":"Beyond Westminster: The New Machinery of Subnational Government: The Role of Central Units in the Scottish Executive","title-short":"Beyond Westminster","volume":"21","author":[{"family":"Parry","given":"Richard"}],"issued":{"date-parts":[["2001",4,1]]},"citation-key":"PARRY_2001_Westminster"},"label":"page"},{"id":12033,"uris":["http://zotero.org/users/6034647/items/E32DSKNN"],"itemData":{"id":12033,"type":"article-journal","abstract":"The establishment of the Scottish Parliament and National Assembly for Wales in 1999 was accompanied by the introduction of a new system of what is commonly referred to as ‘intergovernmental relations’ (IGR). Four themes emerge from an analysis of the early development of the British system of IGR: the executive dominance of relations; a reliance on both multilateral and bilateral mechanisms; an increasing predominance of informal relations; and the pervasiveness of concern for confidentiality. Taken together, these attributes embody a distinctive British version of the executive-focused IGR characteristic of the parliamentary federations.","container-title":"Regional &amp; Federal Studies","DOI":"10.1080/1359756042000245197","ISSN":"1359-7566","issue":"1","note":"publisher: Routledge\n_eprint: https://doi.org/10.1080/1359756042000245197","page":"113–135","source":"Taylor and Francis+NEJM","title":"Inter-institutional relations in the devolved Great Britain: quiet diplomacy","title-short":"Inter-institutional relations in the devolved Great Britain","volume":"14","author":[{"family":"Horgan","given":"Gerard W."}],"issued":{"date-parts":[["2004",1,1]]},"citation-key":"HORGAN_2004_Interinstitutional"},"label":"page"},{"id":12026,"uris":["http://zotero.org/users/6034647/items/F59NXUII"],"itemData":{"id":12026,"type":"article-journal","abstract":"Proponents of devolution have argued that devolved governing leads to enhanced democratisation. This democratisation process is argued to be the result both of new governance structures and of new practices of governing which produce a new, more democratic, politics. The case of Scottish devolution is one example of where constitutional change was constructed as heralding a ‘new politics’. This proposition is analysed through a specific policy intervention in the devolved Scotland—the designation of a national park in the Cairngorms. This designation is traced from the instigation of national parks legislation to the formal creation of the park. The claim that devolution can bring about a more open and participatory approach to governing is critiqued. It is proposed that, although democratisation has a formed a political rationality of devolution, the actual practices of governing owe more to traditional rationalities of managerialism.","container-title":"Environment and Planning C: Government and Policy","DOI":"10.1068/c50m","ISSN":"0263-774X","issue":"3","journalAbbreviation":"Environ Plann C Gov Policy","language":"en","note":"publisher: SAGE Publications Ltd STM","page":"459-472","source":"SAGE Journals","title":"The Practice of Government in a Devolved Scotland: The Case of the Designation of the Cairngorms National Park","title-short":"The Practice of Government in a Devolved Scotland","volume":"24","author":[{"family":"Thompson","given":"Nicola"}],"issued":{"date-parts":[["2006",6,1]]},"citation-key":"THOMPSON_2006_Practice"},"label":"page"},{"id":12028,"uris":["http://zotero.org/users/6034647/items/RAGMXJR6"],"itemData":{"id":12028,"type":"chapter","collection-title":"Law in Context","container-title":"Practising Self-Government: A Comparative Study of Autonomous Regions","event-place":"Cambridge","ISBN":"978-1-139-08820-6","note":"DOI: 10.1017/CBO9781139088206.012","page":"349-382","publisher":"Cambridge University Press","publisher-place":"Cambridge","source":"Cambridge University Press","title":"The autonomy of devolved Scotland","URL":"https://www.cambridge.org/core/books/practising-selfgovernment/autonomy-of-devolved-scotland/671C031728FD15D66B649F659044445C","editor":[{"family":"Woodman","given":"Sophia"},{"family":"Ghai","given":"Yash"}],"author":[{"family":"Himsworth","given":"Chris"}],"accessed":{"date-parts":[["2024",6,28]]},"issued":{"date-parts":[["2013"]]},"citation-key":"HIMSWORTH_2013_Autonomy"},"label":"page"}],"schema":"https://github.com/citation-style-language/schema/raw/master/csl-citation.json"} </w:instrText>
      </w:r>
      <w:r w:rsidRPr="009A55DB">
        <w:rPr>
          <w:rFonts w:ascii="Times New Roman" w:hAnsi="Times New Roman" w:eastAsia="Times New Roman" w:cs="Times New Roman"/>
          <w:color w:val="0563C1"/>
          <w:kern w:val="0"/>
          <w:sz w:val="22"/>
          <w:szCs w:val="22"/>
          <w:u w:val="single"/>
          <w14:ligatures w14:val="none"/>
        </w:rPr>
        <w:fldChar w:fldCharType="separate"/>
      </w:r>
      <w:r w:rsidRPr="715E3517" w:rsidR="00D2322A">
        <w:rPr>
          <w:rFonts w:ascii="Times New Roman" w:hAnsi="Times New Roman" w:eastAsia="Times New Roman" w:cs="Times New Roman"/>
          <w:kern w:val="0"/>
          <w:sz w:val="24"/>
          <w:szCs w:val="24"/>
          <w14:ligatures w14:val="none"/>
        </w:rPr>
        <w:t>(Parry, 2001; Horgan, 2004; Thompson, 2006; Himsworth, 2013)</w:t>
      </w:r>
      <w:r w:rsidRPr="009A55DB">
        <w:rPr>
          <w:rFonts w:ascii="Times New Roman" w:hAnsi="Times New Roman" w:eastAsia="Times New Roman" w:cs="Times New Roman"/>
          <w:color w:val="0563C1"/>
          <w:kern w:val="0"/>
          <w:sz w:val="22"/>
          <w:szCs w:val="22"/>
          <w:u w:val="single"/>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However, the UK Parliament and Government </w:t>
      </w:r>
      <w:r w:rsidRPr="715E3517" w:rsidR="00D2322A">
        <w:rPr>
          <w:rFonts w:ascii="Times New Roman" w:hAnsi="Times New Roman" w:eastAsia="Times New Roman" w:cs="Times New Roman"/>
          <w:color w:val="000000"/>
          <w:kern w:val="0"/>
          <w:sz w:val="24"/>
          <w:szCs w:val="24"/>
          <w14:ligatures w14:val="none"/>
        </w:rPr>
        <w:t xml:space="preserve">retain</w:t>
      </w:r>
      <w:r w:rsidRPr="715E3517" w:rsidR="00D2322A">
        <w:rPr>
          <w:rFonts w:ascii="Times New Roman" w:hAnsi="Times New Roman" w:eastAsia="Times New Roman" w:cs="Times New Roman"/>
          <w:color w:val="000000"/>
          <w:kern w:val="0"/>
          <w:sz w:val="24"/>
          <w:szCs w:val="24"/>
          <w14:ligatures w14:val="none"/>
        </w:rPr>
        <w:t xml:space="preserve"> control over </w:t>
      </w:r>
      <w:r w:rsidRPr="715E3517" w:rsidR="00D2322A">
        <w:rPr>
          <w:rFonts w:ascii="Times New Roman" w:hAnsi="Times New Roman" w:eastAsia="Times New Roman" w:cs="Times New Roman"/>
          <w:i w:val="1"/>
          <w:iCs w:val="1"/>
          <w:color w:val="000000"/>
          <w:kern w:val="0"/>
          <w:sz w:val="24"/>
          <w:szCs w:val="24"/>
          <w14:ligatures w14:val="none"/>
        </w:rPr>
        <w:t>reserved</w:t>
      </w:r>
      <w:r w:rsidRPr="715E3517" w:rsidR="00D2322A">
        <w:rPr>
          <w:rFonts w:ascii="Times New Roman" w:hAnsi="Times New Roman" w:eastAsia="Times New Roman" w:cs="Times New Roman"/>
          <w:color w:val="000000"/>
          <w:kern w:val="0"/>
          <w:sz w:val="24"/>
          <w:szCs w:val="24"/>
          <w14:ligatures w14:val="none"/>
        </w:rPr>
        <w:t xml:space="preserve"> matters, includin</w:t>
      </w:r>
      <w:r w:rsidRPr="715E3517" w:rsidR="00D2322A">
        <w:rPr>
          <w:rFonts w:ascii="Times New Roman" w:hAnsi="Times New Roman" w:eastAsia="Times New Roman" w:cs="Times New Roman"/>
          <w:color w:val="000000"/>
          <w:kern w:val="0"/>
          <w:sz w:val="24"/>
          <w:szCs w:val="24"/>
          <w14:ligatures w14:val="none"/>
        </w:rPr>
        <w:t>g</w:t>
      </w:r>
      <w:r w:rsidRPr="715E3517" w:rsidR="00D2322A">
        <w:rPr>
          <w:rFonts w:ascii="Times New Roman" w:hAnsi="Times New Roman" w:eastAsia="Times New Roman" w:cs="Times New Roman"/>
          <w:color w:val="000000"/>
          <w:kern w:val="0"/>
          <w:sz w:val="24"/>
          <w:szCs w:val="24"/>
          <w14:ligatures w14:val="none"/>
        </w:rPr>
        <w:t xml:space="preserve"> defence, security, </w:t>
      </w:r>
      <w:r w:rsidRPr="715E3517" w:rsidR="00D2322A">
        <w:rPr>
          <w:rFonts w:ascii="Times New Roman" w:hAnsi="Times New Roman" w:eastAsia="Times New Roman" w:cs="Times New Roman"/>
          <w:color w:val="000000"/>
          <w:kern w:val="0"/>
          <w:sz w:val="24"/>
          <w:szCs w:val="24"/>
          <w14:ligatures w14:val="none"/>
        </w:rPr>
        <w:t xml:space="preserve">foreign </w:t>
      </w:r>
      <w:r w:rsidRPr="715E3517" w:rsidR="00D2322A">
        <w:rPr>
          <w:rFonts w:ascii="Times New Roman" w:hAnsi="Times New Roman" w:eastAsia="Times New Roman" w:cs="Times New Roman"/>
          <w:color w:val="000000"/>
          <w:kern w:val="0"/>
          <w:sz w:val="24"/>
          <w:szCs w:val="24"/>
          <w14:ligatures w14:val="none"/>
        </w:rPr>
        <w:t xml:space="preserve">and constitutional affairs. Scotland cannot conduct </w:t>
      </w:r>
      <w:r w:rsidRPr="715E3517" w:rsidR="00D2322A">
        <w:rPr>
          <w:rFonts w:ascii="Times New Roman" w:hAnsi="Times New Roman" w:eastAsia="Times New Roman" w:cs="Times New Roman"/>
          <w:color w:val="000000"/>
          <w:kern w:val="0"/>
          <w:sz w:val="24"/>
          <w:szCs w:val="24"/>
          <w14:ligatures w14:val="none"/>
        </w:rPr>
        <w:t>official</w:t>
      </w:r>
      <w:r w:rsidRPr="715E3517" w:rsidR="00D2322A">
        <w:rPr>
          <w:rFonts w:ascii="Times New Roman" w:hAnsi="Times New Roman" w:eastAsia="Times New Roman" w:cs="Times New Roman"/>
          <w:color w:val="000000"/>
          <w:kern w:val="0"/>
          <w:sz w:val="24"/>
          <w:szCs w:val="24"/>
          <w14:ligatures w14:val="none"/>
        </w:rPr>
        <w:t xml:space="preserve"> diplomacy, or unilaterally separate from the rest of the UK </w:t>
      </w:r>
      <w:r w:rsidRPr="009A55DB">
        <w:rPr>
          <w:rFonts w:ascii="Times New Roman" w:hAnsi="Times New Roman" w:eastAsia="Times New Roman" w:cs="Times New Roman"/>
          <w:color w:val="000000"/>
          <w:kern w:val="0"/>
          <w:sz w:val="22"/>
          <w:szCs w:val="22"/>
          <w14:ligatures w14:val="none"/>
        </w:rPr>
        <w:fldChar w:fldCharType="begin"/>
      </w:r>
      <w:r w:rsidRPr="009A55DB">
        <w:rPr>
          <w:rFonts w:ascii="Times New Roman" w:hAnsi="Times New Roman" w:eastAsia="Times New Roman" w:cs="Times New Roman"/>
          <w:color w:val="000000"/>
          <w:kern w:val="0"/>
          <w:sz w:val="22"/>
          <w:szCs w:val="22"/>
          <w14:ligatures w14:val="none"/>
        </w:rPr>
        <w:instrText xml:space="preserve"> ADDIN ZOTERO_ITEM CSL_CITATION {"citationID":"CuuCLsyz","properties":{"formattedCitation":"(UK Government, 1998; Torrance, 2022)","plainCitation":"(UK Government, 1998; Torrance, 2022)","noteIndex":0},"citationItems":[{"id":12037,"uris":["http://zotero.org/users/6034647/items/XNEIWY3T"],"itemData":{"id":12037,"type":"bill","authority":"UK Parliament","chapter-number":"Schedule 5","language":"en","note":"publisher: King's Printer of Acts of Parliament","title":"Scotland Act 1998","URL":"https://www.legislation.gov.uk/ukpga/1998/46/schedule/5/enacted","author":[{"literal":"UK Government"}],"accessed":{"date-parts":[["2024",6,28]]},"issued":{"date-parts":[["1998",11,17]]},"citation-key":"UKGOVERNMENT_1998_Scotland"},"label":"page"},{"id":12035,"uris":["http://zotero.org/users/6034647/items/38KPQZUA"],"itemData":{"id":12035,"type":"report","abstract":"A briefing paper focusing on policy matters which remain \"reserved\" to Westminster concerning Scotland, Wales and Northern Ireland.","genre":"Research Briefing","language":"en-GB","publisher":"UK Parliament - House of Commons","source":"commonslibrary.parliament.uk","title":"Reserved matters in the United Kingdom","URL":"https://commonslibrary.parliament.uk/research-briefings/cbp-8544/","author":[{"family":"Torrance","given":"David"}],"accessed":{"date-parts":[["2024",6,28]]},"issued":{"date-parts":[["2022",6,24]]},"citation-key":"TORRANCE_2022_Reserved"},"label":"page"}],"schema":"https://github.com/citation-style-language/schema/raw/master/csl-citation.json"} </w:instrText>
      </w:r>
      <w:r w:rsidRPr="009A55DB">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14:ligatures w14:val="none"/>
        </w:rPr>
        <w:t>(UK Government, 1998; Torrance, 2022)</w:t>
      </w:r>
      <w:r w:rsidRPr="009A55DB">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w:t>
      </w:r>
    </w:p>
    <w:p w:rsidRPr="009A55DB" w:rsidR="00D2322A" w:rsidP="715E3517" w:rsidRDefault="00D2322A" w14:paraId="13E7FD4D" w14:textId="77777777">
      <w:pPr>
        <w:spacing w:before="144" w:after="72" w:line="276" w:lineRule="auto"/>
        <w:jc w:val="both"/>
        <w:rPr>
          <w:rFonts w:ascii="Times New Roman" w:hAnsi="Times New Roman" w:eastAsia="Times New Roman" w:cs="Times New Roman"/>
          <w:kern w:val="0"/>
          <w:sz w:val="24"/>
          <w:szCs w:val="24"/>
          <w14:ligatures w14:val="none"/>
        </w:rPr>
      </w:pPr>
      <w:r w:rsidRPr="715E3517" w:rsidR="00D2322A">
        <w:rPr>
          <w:rFonts w:ascii="Times New Roman" w:hAnsi="Times New Roman" w:eastAsia="Times New Roman" w:cs="Times New Roman"/>
          <w:color w:val="000000"/>
          <w:kern w:val="0"/>
          <w:sz w:val="24"/>
          <w:szCs w:val="24"/>
          <w14:ligatures w14:val="none"/>
        </w:rPr>
        <w:t xml:space="preserve">For the past </w:t>
      </w:r>
      <w:r w:rsidRPr="715E3517" w:rsidR="00D2322A">
        <w:rPr>
          <w:rFonts w:ascii="Times New Roman" w:hAnsi="Times New Roman" w:eastAsia="Times New Roman" w:cs="Times New Roman"/>
          <w:color w:val="000000"/>
          <w:kern w:val="0"/>
          <w:sz w:val="24"/>
          <w:szCs w:val="24"/>
          <w14:ligatures w14:val="none"/>
        </w:rPr>
        <w:t>half-century</w:t>
      </w:r>
      <w:r w:rsidRPr="715E3517" w:rsidR="00D2322A">
        <w:rPr>
          <w:rFonts w:ascii="Times New Roman" w:hAnsi="Times New Roman" w:eastAsia="Times New Roman" w:cs="Times New Roman"/>
          <w:color w:val="000000"/>
          <w:kern w:val="0"/>
          <w:sz w:val="24"/>
          <w:szCs w:val="24"/>
          <w14:ligatures w14:val="none"/>
        </w:rPr>
        <w:t>, politic</w:t>
      </w:r>
      <w:r w:rsidRPr="715E3517" w:rsidR="00D2322A">
        <w:rPr>
          <w:rFonts w:ascii="Times New Roman" w:hAnsi="Times New Roman" w:eastAsia="Times New Roman" w:cs="Times New Roman"/>
          <w:color w:val="000000"/>
          <w:kern w:val="0"/>
          <w:sz w:val="24"/>
          <w:szCs w:val="24"/>
          <w14:ligatures w14:val="none"/>
        </w:rPr>
        <w:t xml:space="preserve">al </w:t>
      </w:r>
      <w:r w:rsidRPr="715E3517" w:rsidR="00D2322A">
        <w:rPr>
          <w:rFonts w:ascii="Times New Roman" w:hAnsi="Times New Roman" w:eastAsia="Times New Roman" w:cs="Times New Roman"/>
          <w:color w:val="000000"/>
          <w:kern w:val="0"/>
          <w:sz w:val="24"/>
          <w:szCs w:val="24"/>
          <w14:ligatures w14:val="none"/>
        </w:rPr>
        <w:t>faultlines</w:t>
      </w:r>
      <w:r w:rsidRPr="715E3517" w:rsidR="00D2322A">
        <w:rPr>
          <w:rFonts w:ascii="Times New Roman" w:hAnsi="Times New Roman" w:eastAsia="Times New Roman" w:cs="Times New Roman"/>
          <w:color w:val="000000"/>
          <w:kern w:val="0"/>
          <w:sz w:val="24"/>
          <w:szCs w:val="24"/>
          <w14:ligatures w14:val="none"/>
        </w:rPr>
        <w:t xml:space="preserve"> in Scotland have increasingly </w:t>
      </w:r>
      <w:r w:rsidRPr="715E3517" w:rsidR="00D2322A">
        <w:rPr>
          <w:rFonts w:ascii="Times New Roman" w:hAnsi="Times New Roman" w:eastAsia="Times New Roman" w:cs="Times New Roman"/>
          <w:color w:val="000000"/>
          <w:kern w:val="0"/>
          <w:sz w:val="24"/>
          <w:szCs w:val="24"/>
          <w14:ligatures w14:val="none"/>
        </w:rPr>
        <w:t>cut</w:t>
      </w:r>
      <w:r w:rsidRPr="715E3517" w:rsidR="00D2322A">
        <w:rPr>
          <w:rFonts w:ascii="Times New Roman" w:hAnsi="Times New Roman" w:eastAsia="Times New Roman" w:cs="Times New Roman"/>
          <w:color w:val="000000"/>
          <w:kern w:val="0"/>
          <w:sz w:val="24"/>
          <w:szCs w:val="24"/>
          <w14:ligatures w14:val="none"/>
        </w:rPr>
        <w:t xml:space="preserve"> around independence. Many observers share the view that the discovery of offshore oil bonanza, in the North Sea during the 1970s, was the catalyst for the (re)activation of a latent nationalist movement aspiring to an independent Scotland</w:t>
      </w:r>
      <w:r w:rsidRPr="715E3517" w:rsidR="00D2322A">
        <w:rPr>
          <w:rFonts w:ascii="Times New Roman" w:hAnsi="Times New Roman" w:eastAsia="Times New Roman" w:cs="Times New Roman"/>
          <w:kern w:val="0"/>
          <w:sz w:val="24"/>
          <w:szCs w:val="24"/>
          <w14:ligatures w14:val="none"/>
        </w:rPr>
        <w:t xml:space="preserve"> </w:t>
      </w:r>
      <w:r w:rsidRPr="009A55DB">
        <w:rPr>
          <w:rFonts w:ascii="Times New Roman" w:hAnsi="Times New Roman" w:eastAsia="Times New Roman" w:cs="Times New Roman"/>
          <w:kern w:val="0"/>
          <w:sz w:val="22"/>
          <w:szCs w:val="22"/>
          <w14:ligatures w14:val="none"/>
        </w:rPr>
        <w:fldChar w:fldCharType="begin"/>
      </w:r>
      <w:r>
        <w:rPr>
          <w:rFonts w:ascii="Times New Roman" w:hAnsi="Times New Roman" w:eastAsia="Times New Roman" w:cs="Times New Roman"/>
          <w:kern w:val="0"/>
          <w:sz w:val="22"/>
          <w:szCs w:val="22"/>
          <w14:ligatures w14:val="none"/>
        </w:rPr>
        <w:instrText xml:space="preserve"> ADDIN ZOTERO_ITEM CSL_CITATION {"citationID":"MnWV4H5k","properties":{"formattedCitation":"(Nairn, 2003; Harvie, 2004; Campbell, 2019)","plainCitation":"(Nairn, 2003; Harvie, 2004; Campbell, 2019)","noteIndex":0},"citationItems":[{"id":7907,"uris":["http://zotero.org/users/6034647/items/CHXS4JQZ"],"itemData":{"id":7907,"type":"book","edition":"3rd., expanded ed.","event-place":"Altona, Vic","ISBN":"978-1-86335-508-7","language":"eng","number-of-pages":"397","publisher":"Common Ground Pub.","publisher-place":"Altona, Vic","title":"The break-up of Britain : crisis and neo-nationalism","title-short":"The Break-up of Britain","author":[{"family":"Nairn","given":"Tom."}],"issued":{"date-parts":[["2003"]]},"citation-key":"NAIRN_2003_Breakup"},"label":"page"},{"id":7949,"uris":["http://zotero.org/users/6034647/items/FTCTJ7B9"],"itemData":{"id":7949,"type":"book","edition":"4th ed.","event-place":"London","ISBN":"978-0-415-32724-4","language":"eng","number-of-pages":"x+278","publisher":"Routledge","publisher-place":"London","source":"discover.durham.ac.uk","title":"Scotland and nationalism: Scottish society and politics, 1707 to the present","title-short":"Scotland and nationalism","author":[{"family":"Harvie","given":"Christopher"}],"issued":{"date-parts":[["2004"]]},"citation-key":"HARVIE_2004_Scotland"},"label":"page"},{"id":12083,"uris":["http://zotero.org/users/6034647/items/WD7NGISR"],"itemData":{"id":12083,"type":"article-journal","abstract":"Following the recent call to ‘put the ocean’s agitation and historicity back onto our mental maps and into the study of literature’ (Yaeger 2010), this article addresses the histories and cultures of marine energy extraction in modern Scottish literature. The burgeoning discipline of the Energy Humanities has recently turned its attentions towards Scottish literature as a valuable area of study when contemplating the relationships between energy and cultural production. Most recently, scholars have focused their analysis on the histories of North Sea oil and gas production and have worked to juxtapose the long histories of land clearance in the Highlands and islands alongside contemporary narratives of exile and exploitation experienced by Scotland’s coastal oil communities. The forms of spatial injustice incurred through the recent histories of what Derek Gladwin terms ‘Oil Clearance’ (Gladwin 2017) or Graeme Macdonald identifies as ‘petro-marginalisation’ (Macdonald 2015), is often solely registered through terrestrial environments. This article urges the adoption of an oceanic perspective, one which registers how the extractive politics of modern petroculture in Scotland not only presents major challenges for terrestrial environments and communities, but holds specific ramifications for the ways in which we currently imagine and interact with oceanic space. Indeed, as Macdonald has noted, the North Sea is in many ways ‘wholly regarded as a productive environment of marine capitalism synonymous with oil’ (2015). What does it mean to read the ocean through oil? By adopting an oceanic perspective, this article considers the ways in which the exploitative dynamics of offshore petroculture in the 1970s coincides with an incredibly damaging and problematic cultural construction of the ocean. But as Scotland moves towards a new era of low-carbon energy production, how might this construction of the ocean change? The closing half of this article considers the ways in which the extractivist histories and spatial injustices of petroculture are resisted through contemporary poetic engagements with new marine-based energy technologies, namely, wave and tidal power. In examining a range of work from artists and poets such as Alec Finlay, Laura Watts, Lila Matsumoto and Hannah Imlach, this article further argues that the recent turn towards marine renewables not only signals a new future for a low-carbon Scotland, but that the advent of renewable technologies provides contemporary poets with new materials through which to imagine alternative models of community, power, and relation in an era of environmental change.","container-title":"Humanities","DOI":"10.3390/h8010016","ISSN":"2076-0787","issue":"1","language":"en","license":"http://creativecommons.org/licenses/by/3.0/","note":"number: 1\npublisher: Multidisciplinary Digital Publishing Institute","page":"16","source":"www.mdpi.com","title":"Extractive Poetics: Marine Energies in Scottish Literature","title-short":"Extractive Poetics","volume":"8","author":[{"family":"Campbell","given":"Alexandra"}],"issued":{"date-parts":[["2019",3]]},"citation-key":"CAMPBELL_2019_Extractive"},"label":"page"}],"schema":"https://github.com/citation-style-language/schema/raw/master/csl-citation.json"} </w:instrText>
      </w:r>
      <w:r w:rsidRPr="009A55DB">
        <w:rPr>
          <w:rFonts w:ascii="Times New Roman" w:hAnsi="Times New Roman" w:eastAsia="Times New Roman" w:cs="Times New Roman"/>
          <w:kern w:val="0"/>
          <w:sz w:val="22"/>
          <w:szCs w:val="22"/>
          <w14:ligatures w14:val="none"/>
        </w:rPr>
        <w:fldChar w:fldCharType="separate"/>
      </w:r>
      <w:r w:rsidRPr="715E3517" w:rsidR="00D2322A">
        <w:rPr>
          <w:rFonts w:ascii="Times New Roman" w:hAnsi="Times New Roman" w:eastAsia="Times New Roman" w:cs="Times New Roman"/>
          <w:sz w:val="24"/>
          <w:szCs w:val="24"/>
        </w:rPr>
        <w:t>(Nairn, 2003; Harvie, 2004; Campbell, 2019)</w:t>
      </w:r>
      <w:r w:rsidRPr="009A55DB">
        <w:rPr>
          <w:rFonts w:ascii="Times New Roman" w:hAnsi="Times New Roman" w:eastAsia="Times New Roman" w:cs="Times New Roman"/>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w:t>
      </w:r>
    </w:p>
    <w:p w:rsidRPr="009A55DB" w:rsidR="00D2322A" w:rsidP="715E3517" w:rsidRDefault="00D2322A" w14:paraId="45ED3CED" w14:textId="77777777">
      <w:pPr>
        <w:spacing w:before="144" w:after="72" w:line="276" w:lineRule="auto"/>
        <w:jc w:val="both"/>
        <w:rPr>
          <w:rFonts w:ascii="Times New Roman" w:hAnsi="Times New Roman" w:eastAsia="Times New Roman" w:cs="Times New Roman"/>
          <w:kern w:val="0"/>
          <w:sz w:val="24"/>
          <w:szCs w:val="24"/>
          <w14:ligatures w14:val="none"/>
        </w:rPr>
      </w:pPr>
      <w:r w:rsidRPr="715E3517" w:rsidR="00D2322A">
        <w:rPr>
          <w:rFonts w:ascii="Times New Roman" w:hAnsi="Times New Roman" w:eastAsia="Times New Roman" w:cs="Times New Roman"/>
          <w:color w:val="000000"/>
          <w:kern w:val="0"/>
          <w:sz w:val="24"/>
          <w:szCs w:val="24"/>
          <w14:ligatures w14:val="none"/>
        </w:rPr>
        <w:t>I</w:t>
      </w:r>
      <w:r w:rsidRPr="715E3517" w:rsidR="00D2322A">
        <w:rPr>
          <w:rFonts w:ascii="Times New Roman" w:hAnsi="Times New Roman" w:eastAsia="Times New Roman" w:cs="Times New Roman"/>
          <w:color w:val="000000"/>
          <w:kern w:val="0"/>
          <w:sz w:val="24"/>
          <w:szCs w:val="24"/>
          <w14:ligatures w14:val="none"/>
        </w:rPr>
        <w:t xml:space="preserve">n this context, it is surprising that </w:t>
      </w:r>
      <w:r w:rsidRPr="715E3517" w:rsidR="00D2322A">
        <w:rPr>
          <w:rFonts w:ascii="Times New Roman" w:hAnsi="Times New Roman" w:eastAsia="Times New Roman" w:cs="Times New Roman"/>
          <w:color w:val="000000"/>
          <w:kern w:val="0"/>
          <w:sz w:val="24"/>
          <w:szCs w:val="24"/>
          <w14:ligatures w14:val="none"/>
        </w:rPr>
        <w:t xml:space="preserve">Scotland </w:t>
      </w:r>
      <w:r w:rsidRPr="715E3517" w:rsidR="00D2322A">
        <w:rPr>
          <w:rFonts w:ascii="Times New Roman" w:hAnsi="Times New Roman" w:eastAsia="Times New Roman" w:cs="Times New Roman"/>
          <w:color w:val="000000"/>
          <w:kern w:val="0"/>
          <w:sz w:val="24"/>
          <w:szCs w:val="24"/>
          <w14:ligatures w14:val="none"/>
        </w:rPr>
        <w:t>developed</w:t>
      </w:r>
      <w:r w:rsidRPr="715E3517" w:rsidR="00D2322A">
        <w:rPr>
          <w:rFonts w:ascii="Times New Roman" w:hAnsi="Times New Roman" w:eastAsia="Times New Roman" w:cs="Times New Roman"/>
          <w:color w:val="000000"/>
          <w:kern w:val="0"/>
          <w:sz w:val="24"/>
          <w:szCs w:val="24"/>
          <w14:ligatures w14:val="none"/>
        </w:rPr>
        <w:t xml:space="preserve"> its own Arctic policy, </w:t>
      </w:r>
      <w:r w:rsidRPr="715E3517" w:rsidR="00D2322A">
        <w:rPr>
          <w:rFonts w:ascii="Times New Roman" w:hAnsi="Times New Roman" w:eastAsia="Times New Roman" w:cs="Times New Roman"/>
          <w:color w:val="000000"/>
          <w:kern w:val="0"/>
          <w:sz w:val="24"/>
          <w:szCs w:val="24"/>
          <w14:ligatures w14:val="none"/>
        </w:rPr>
        <w:t>led by</w:t>
      </w:r>
      <w:r w:rsidRPr="715E3517" w:rsidR="00D2322A">
        <w:rPr>
          <w:rFonts w:ascii="Times New Roman" w:hAnsi="Times New Roman" w:eastAsia="Times New Roman" w:cs="Times New Roman"/>
          <w:color w:val="000000"/>
          <w:kern w:val="0"/>
          <w:sz w:val="24"/>
          <w:szCs w:val="24"/>
          <w14:ligatures w14:val="none"/>
        </w:rPr>
        <w:t xml:space="preserve"> a </w:t>
      </w:r>
      <w:r w:rsidRPr="715E3517" w:rsidR="00D2322A">
        <w:rPr>
          <w:rFonts w:ascii="Times New Roman" w:hAnsi="Times New Roman" w:eastAsia="Times New Roman" w:cs="Times New Roman"/>
          <w:color w:val="000000"/>
          <w:kern w:val="0"/>
          <w:sz w:val="24"/>
          <w:szCs w:val="24"/>
          <w14:ligatures w14:val="none"/>
        </w:rPr>
        <w:t xml:space="preserve">Government’s </w:t>
      </w:r>
      <w:r w:rsidRPr="715E3517" w:rsidR="00D2322A">
        <w:rPr>
          <w:rFonts w:ascii="Times New Roman" w:hAnsi="Times New Roman" w:eastAsia="Times New Roman" w:cs="Times New Roman"/>
          <w:color w:val="000000"/>
          <w:kern w:val="0"/>
          <w:sz w:val="24"/>
          <w:szCs w:val="24"/>
          <w14:ligatures w14:val="none"/>
        </w:rPr>
        <w:t xml:space="preserve">Nordic and Arctic Unit, is regularly sending officials to Arctic events and forums, and installed Scottish offices abroad, </w:t>
      </w:r>
      <w:r w:rsidRPr="715E3517" w:rsidR="00D2322A">
        <w:rPr>
          <w:rFonts w:ascii="Times New Roman" w:hAnsi="Times New Roman" w:eastAsia="Times New Roman" w:cs="Times New Roman"/>
          <w:color w:val="000000"/>
          <w:kern w:val="0"/>
          <w:sz w:val="24"/>
          <w:szCs w:val="24"/>
          <w14:ligatures w14:val="none"/>
        </w:rPr>
        <w:t>like</w:t>
      </w:r>
      <w:r w:rsidRPr="715E3517" w:rsidR="00D2322A">
        <w:rPr>
          <w:rFonts w:ascii="Times New Roman" w:hAnsi="Times New Roman" w:eastAsia="Times New Roman" w:cs="Times New Roman"/>
          <w:color w:val="000000"/>
          <w:kern w:val="0"/>
          <w:sz w:val="24"/>
          <w:szCs w:val="24"/>
          <w14:ligatures w14:val="none"/>
        </w:rPr>
        <w:t xml:space="preserve"> the </w:t>
      </w:r>
      <w:r w:rsidRPr="715E3517" w:rsidR="00D2322A">
        <w:rPr>
          <w:rFonts w:ascii="Times New Roman" w:hAnsi="Times New Roman" w:eastAsia="Times New Roman" w:cs="Times New Roman"/>
          <w:color w:val="000000"/>
          <w:kern w:val="0"/>
          <w:sz w:val="24"/>
          <w:szCs w:val="24"/>
          <w14:ligatures w14:val="none"/>
        </w:rPr>
        <w:t>one</w:t>
      </w:r>
      <w:r w:rsidRPr="715E3517" w:rsidR="00D2322A">
        <w:rPr>
          <w:rFonts w:ascii="Times New Roman" w:hAnsi="Times New Roman" w:eastAsia="Times New Roman" w:cs="Times New Roman"/>
          <w:color w:val="000000"/>
          <w:kern w:val="0"/>
          <w:sz w:val="24"/>
          <w:szCs w:val="24"/>
          <w14:ligatures w14:val="none"/>
        </w:rPr>
        <w:t xml:space="preserve"> to </w:t>
      </w:r>
      <w:r w:rsidRPr="715E3517" w:rsidR="00D2322A">
        <w:rPr>
          <w:rFonts w:ascii="Times New Roman" w:hAnsi="Times New Roman" w:eastAsia="Times New Roman" w:cs="Times New Roman"/>
          <w:color w:val="000000"/>
          <w:kern w:val="0"/>
          <w:sz w:val="24"/>
          <w:szCs w:val="24"/>
          <w14:ligatures w14:val="none"/>
        </w:rPr>
        <w:t>Copenhagen’s</w:t>
      </w:r>
      <w:r w:rsidRPr="715E3517" w:rsidR="00D2322A">
        <w:rPr>
          <w:rFonts w:ascii="Times New Roman" w:hAnsi="Times New Roman" w:eastAsia="Times New Roman" w:cs="Times New Roman"/>
          <w:color w:val="000000"/>
          <w:kern w:val="0"/>
          <w:sz w:val="24"/>
          <w:szCs w:val="24"/>
          <w14:ligatures w14:val="none"/>
        </w:rPr>
        <w:t xml:space="preserve"> Nordic Council. In many ways, </w:t>
      </w:r>
      <w:r w:rsidRPr="715E3517" w:rsidR="00D2322A">
        <w:rPr>
          <w:rFonts w:ascii="Times New Roman" w:hAnsi="Times New Roman" w:eastAsia="Times New Roman" w:cs="Times New Roman"/>
          <w:color w:val="000000"/>
          <w:kern w:val="0"/>
          <w:sz w:val="24"/>
          <w:szCs w:val="24"/>
          <w14:ligatures w14:val="none"/>
        </w:rPr>
        <w:t>they are</w:t>
      </w:r>
      <w:r w:rsidRPr="715E3517" w:rsidR="00D2322A">
        <w:rPr>
          <w:rFonts w:ascii="Times New Roman" w:hAnsi="Times New Roman" w:eastAsia="Times New Roman" w:cs="Times New Roman"/>
          <w:color w:val="000000"/>
          <w:kern w:val="0"/>
          <w:sz w:val="24"/>
          <w:szCs w:val="24"/>
          <w14:ligatures w14:val="none"/>
        </w:rPr>
        <w:t xml:space="preserve"> manifestations of an </w:t>
      </w:r>
      <w:r w:rsidRPr="715E3517" w:rsidR="00D2322A">
        <w:rPr>
          <w:rFonts w:ascii="Times New Roman" w:hAnsi="Times New Roman" w:eastAsia="Times New Roman" w:cs="Times New Roman"/>
          <w:color w:val="000000"/>
          <w:kern w:val="0"/>
          <w:sz w:val="24"/>
          <w:szCs w:val="24"/>
          <w14:ligatures w14:val="none"/>
        </w:rPr>
        <w:t xml:space="preserve">unavowed</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diplomacy</w:t>
      </w:r>
      <w:r w:rsidRPr="715E3517" w:rsidR="00D2322A">
        <w:rPr>
          <w:rFonts w:ascii="Times New Roman" w:hAnsi="Times New Roman" w:eastAsia="Times New Roman" w:cs="Times New Roman"/>
          <w:color w:val="000000"/>
          <w:kern w:val="0"/>
          <w:sz w:val="24"/>
          <w:szCs w:val="24"/>
          <w14:ligatures w14:val="none"/>
        </w:rPr>
        <w:t>.</w:t>
      </w:r>
    </w:p>
    <w:p w:rsidRPr="009A55DB" w:rsidR="00D2322A" w:rsidP="715E3517" w:rsidRDefault="00D2322A" w14:paraId="7BBBBB5D" w14:textId="24AADA9D">
      <w:pPr>
        <w:spacing w:before="144" w:after="72" w:line="276" w:lineRule="auto"/>
        <w:jc w:val="both"/>
        <w:rPr>
          <w:rFonts w:ascii="Times New Roman" w:hAnsi="Times New Roman" w:eastAsia="Times New Roman" w:cs="Times New Roman"/>
          <w:sz w:val="24"/>
          <w:szCs w:val="24"/>
        </w:rPr>
      </w:pPr>
      <w:r w:rsidRPr="715E3517" w:rsidR="00D2322A">
        <w:rPr>
          <w:rFonts w:ascii="Times New Roman" w:hAnsi="Times New Roman" w:eastAsia="Times New Roman" w:cs="Times New Roman"/>
          <w:color w:val="000000"/>
          <w:kern w:val="0"/>
          <w:sz w:val="24"/>
          <w:szCs w:val="24"/>
          <w14:ligatures w14:val="none"/>
        </w:rPr>
        <w:lastRenderedPageBreak/>
        <w:t xml:space="preserve">For many, the Scottish </w:t>
      </w:r>
      <w:r w:rsidRPr="715E3517" w:rsidR="00D2322A">
        <w:rPr>
          <w:rFonts w:ascii="Times New Roman" w:hAnsi="Times New Roman" w:eastAsia="Times New Roman" w:cs="Times New Roman"/>
          <w:color w:val="000000"/>
          <w:kern w:val="0"/>
          <w:sz w:val="24"/>
          <w:szCs w:val="24"/>
          <w14:ligatures w14:val="none"/>
        </w:rPr>
        <w:t xml:space="preserve">Arctic </w:t>
      </w:r>
      <w:r w:rsidRPr="715E3517" w:rsidR="00D2322A">
        <w:rPr>
          <w:rFonts w:ascii="Times New Roman" w:hAnsi="Times New Roman" w:eastAsia="Times New Roman" w:cs="Times New Roman"/>
          <w:color w:val="000000"/>
          <w:kern w:val="0"/>
          <w:sz w:val="24"/>
          <w:szCs w:val="24"/>
          <w14:ligatures w14:val="none"/>
        </w:rPr>
        <w:t xml:space="preserve">quasi-diplomacy conducted under the Scottish National Party (SNP) leadership (in government since 2007), is considered to be a tool to legitimise and strengthen their claims to independence </w:t>
      </w:r>
      <w:r w:rsidRPr="009A55DB">
        <w:rPr>
          <w:rFonts w:ascii="Times New Roman" w:hAnsi="Times New Roman" w:eastAsia="Times New Roman" w:cs="Times New Roman"/>
          <w:color w:val="000000"/>
          <w:kern w:val="0"/>
          <w:sz w:val="22"/>
          <w:szCs w:val="22"/>
          <w14:ligatures w14:val="none"/>
        </w:rPr>
        <w:fldChar w:fldCharType="begin"/>
      </w:r>
      <w:r w:rsidRPr="009A55DB">
        <w:rPr>
          <w:rFonts w:ascii="Times New Roman" w:hAnsi="Times New Roman" w:eastAsia="Times New Roman" w:cs="Times New Roman"/>
          <w:color w:val="000000"/>
          <w:kern w:val="0"/>
          <w:sz w:val="22"/>
          <w:szCs w:val="22"/>
          <w14:ligatures w14:val="none"/>
        </w:rPr>
        <w:instrText xml:space="preserve"> ADDIN ZOTERO_ITEM CSL_CITATION {"citationID":"l69N64Pc","properties":{"formattedCitation":"(Johnstone, 2012, 2017; Powell, 2013; Kruse, 2016; Depledge and Dodds, 2017; Depledge, 2018; Escud\\uc0\\u233{}-Joffres, 2020)","plainCitation":"(Johnstone, 2012, 2017; Powell, 2013; Kruse, 2016; Depledge and Dodds, 2017; Depledge, 2018; Escudé-Joffres, 2020)","noteIndex":0},"citationItems":[{"id":200,"uris":["http://zotero.org/users/6034647/items/CG7SLKR3"],"itemData":{"id":200,"type":"chapter","abstract":"As Scotland moves increasingly to assert its position on the international stage, this paper asks whether Scotland should develop its own Arctic strategy, comparable to those developed by the eight Arctic states and if so, what the contents of such a strategy might be. This paper will introduce the main reasons why Scotland might pursue an Arctic strategy, taking into account its international audience, its domestic audience and, not of least importance, the audience in Westminster. It will identify Scotland's distinct historical, social, economic and political interests in the Arctic and show how these differ from the United Kingdom. Some potential contents for a Scottish Arctic strategy are outlined, with an emphasis on governance and cooperation, economic development, and environmental and scientific cooperation. The paper concludes that there are both costs and benefits in publishing a formal Arctic strategy, but nevertheless, a coherent, unified and holistic approach to the Arctic is wanting in Scotland and the Scottish government should begin by establishing a dedicated Arctic division within its international department to conduct further research into what Scotland can offer the Arctic and what opportunities the Arctic presents.","container-title":"Arctic Yearbook","event-place":"Akureyri, Iceland","language":"en","publisher":"Arctic Portal","publisher-place":"Akureyri, Iceland","title":"An Arctic Strategy for Scotland","URL":"https://arcticyearbook.com/arctic-yearbook/2012/2012-scholarly-papers/12-an-arctic-strategy-for-scotland","volume":"2012","author":[{"family":"Johnstone","given":"Rachael Lorna"}],"container-author":[{"family":"Heininen","given":"Lassi"},{"family":"Exner-Pirot","given":"Heather"},{"family":"Plouffe","given":"Joël"}],"accessed":{"date-parts":[["2021",11,18]]},"issued":{"date-parts":[["2012",12]]},"citation-key":"JOHNSTONE_2012_Arctic"},"label":"page"},{"id":10354,"uris":["http://zotero.org/users/6034647/items/HVYVK3S6"],"itemData":{"id":10354,"type":"article-journal","abstract":"The United Kingdom has a longstanding interest in the Arctic and has recently begun to develop a set of guiding principles for its engagement in the region. Although the UK has a great deal to offer in terms of scientific research and expertise, it is missing an opportunity to engage more fully with issues of importance to the Arctic region.","container-title":"The Yearbook of Polar Law Online","DOI":"10.1163/22116427_008010005","issue":"1","language":"en","note":"publisher: Brill Nijhoff","page":"25-55","source":"brill-com.ezphost.dur.ac.uk","title":"Respectful Neighbourliness: The United Kingdom’s Arctic Approach","title-short":"Respectful Neighbourliness","volume":"8","author":[{"family":"Johnstone","given":"Rachael Lorna"}],"issued":{"date-parts":[["2017",2,8]]},"citation-key":"JOHNSTONE_2017_Respectful"},"label":"page"},{"id":2042,"uris":["http://zotero.org/users/6034647/items/U4SY26BM"],"itemData":{"id":2042,"type":"article-journal","abstract":"This article discusses the ways in which the relationship between Britons and the Arctic has been positioned in recent political discussions. It is argued that both UK and Scottish politicians have used changes in the Arctic environment to argue for shifts in policy direction involving a reconfigured northern imagination. Within the Atlanticist wing of the British Conservative Party, the perceived need for the relationship between Britain and northern Europe to be reinforced, through the use of bilateral and multilateral partnerships, has been used as part of a wider strategy to revisit the relationship between the United Kingdom and the European Union. For many subscribed to this section of British political thinking, the ultimate aim is withdrawal from the European Union. It is current UK Government policy that a referendum on British withdrawal from the European Union will be held before 2017. At the same time, a perceived lack of engagement by the UK with Arctic issues has been mobilized by Scottish nationalists in the debates that are preceding their independence referendum scheduled for September 2014. Moreover, this is complicated by the apparent desire of the Northern Isles, formerly dependencies of the Danish-Norwegian crown, to remain within the UK, regardless of the political future of the rest of Scotland. As such, northern visions about the Subarctic are being folded in complex ways into the domestic politics of the UK. This has implications for the constitution of arguments about the politics of the High North.","container-title":"Northern Review","ISSN":"1929-6657","issue":"37","journalAbbreviation":"Northern Review","page":"87-100","title":"Subarctic Backyards? Britain, Scotland, and the Paradoxical Politics of the European High North","author":[{"family":"Powell","given":"Richard C"}],"issued":{"date-parts":[["2013"]]},"citation-key":"POWELL_2013_Subarctic"},"label":"page"},{"id":2365,"uris":["http://zotero.org/users/6034647/items/QYYHZYGX"],"itemData":{"id":2365,"type":"chapter","collection-title":"Briefing Notes","container-title":"Arctic Yearbook","event-place":"Akureyri, Iceland","language":"en","page":"12","publisher":"Arctic Portal","publisher-place":"Akureyri, Iceland","source":"Zotero","title":"Is there Scope for Scotland to develop its own Arctic Policy and What Would it Look Like?","URL":"https://arcticyearbook.com/arctic-yearbook/2016/2016-briefing-notes/207-is-there-scope-for-scotland-to-develop-its-own-arctic-policy-and-what-would-it-look-like","volume":"2016","author":[{"family":"Kruse","given":"Erik"}],"container-author":[{"family":"Heininen","given":"Lassi"},{"family":"Exner-Pirot","given":"Heather"},{"family":"Plouffe","given":"Joël"}],"issued":{"date-parts":[["2016"]]},"citation-key":"KRUSE_2016_There"},"label":"page"},{"id":2073,"uris":["http://zotero.org/users/6034647/items/H6CCK77E"],"itemData":{"id":2073,"type":"article-magazine","abstract":"Scotland is the latest non-Arctic nation to claim it has exceptional interests in the region, with implications for the UK and beyond.","container-title":"The Arctic Institute","language":"en-US","title":"The United Kingdom, Scotland and the Arctic","URL":"https://www.thearcticinstitute.org/united-kingdom-scotland-arctic/","author":[{"family":"Depledge","given":"Duncan"},{"family":"Dodds","given":"Klaus"}],"accessed":{"date-parts":[["2021",11,11]]},"issued":{"date-parts":[["2017",12,5]]},"citation-key":"DEPLEDGE.DODDS_2017_United"},"label":"page"},{"id":8,"uris":["http://zotero.org/users/6034647/items/LNCV7JKG"],"itemData":{"id":8,"type":"book","abstract":"British interest in the Arctic has returned to heights not seen since the end of the Cold War; concerns about climate change, resources, trade, and national security are all being impacted by profound environmental and geopolitical changes happening in the Arctic. Duncan Depledge explores why it seems to have taken until now for Britain - once an 'Arctic state' itself - to notice how close it is to these changes, what its contemporary interests in the region are, and whether the British government's response in the arenas of science, defence, and commerce is enough. He investigates the increasing geopolitical significance of the Arctic, providing an overview of Britain's historical connections to the Arctic. This book will be of interest to both academics and practitioners seeking to understand contemporary British interest and activity in the Arctic","call-number":"302-307","edition":"1st ed. 2018","event-place":"Cham, Switzerland","ISBN":"978-3-319-69293-7","language":"ENG","note":"DOI: 10.1007/978-3-319-69293-7","number-of-pages":"156","publisher":"Springer International Publishing : Imprint: Palgrave Macmillan","publisher-place":"Cham, Switzerland","source":"Library of Congress ISBN","title":"Britain and the Arctic","author":[{"family":"Depledge","given":"Duncan"}],"issued":{"date-parts":[["2018"]]},"citation-key":"DEPLEDGE_2018_Britain"},"label":"page"},{"id":2385,"uris":["http://zotero.org/users/6034647/items/CJ83BVKM"],"itemData":{"id":2385,"type":"thesis","event-place":"Paris","genre":"Doctoral Thesis","language":"Français","number-of-pages":"459","publisher":"Institut d'Etudes Politiques de Paris","publisher-place":"Paris","source":"HAL Archives Ouvertes","title":"Coopération politique et intégration régionale en Arctique (1996-2019) : construction d'une région","title-short":"Coopération politique et intégration régionale en Arctique (1996-2019)","URL":"https://hal.archives-ouvertes.fr/tel-02980869","author":[{"family":"Escudé-Joffres","given":"Camille"}],"accessed":{"date-parts":[["2021",2,25]]},"issued":{"date-parts":[["2020",9]]},"citation-key":"escude-joffresCooperationPolitiqueIntegration2020a"},"label":"page"}],"schema":"https://github.com/citation-style-language/schema/raw/master/csl-citation.json"} </w:instrText>
      </w:r>
      <w:r w:rsidRPr="009A55DB">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14:ligatures w14:val="none"/>
        </w:rPr>
        <w:t xml:space="preserve">(Johnstone, 2012, 2017; Powell, 2013; Kruse, 2016; Depledge and Dodds, 2017; Depledge, 2018; </w:t>
      </w:r>
      <w:r w:rsidRPr="715E3517" w:rsidR="00D2322A">
        <w:rPr>
          <w:rFonts w:ascii="Times New Roman" w:hAnsi="Times New Roman" w:eastAsia="Times New Roman" w:cs="Times New Roman"/>
          <w:kern w:val="0"/>
          <w:sz w:val="24"/>
          <w:szCs w:val="24"/>
          <w14:ligatures w14:val="none"/>
        </w:rPr>
        <w:t>Escudé-Joffres</w:t>
      </w:r>
      <w:r w:rsidRPr="715E3517" w:rsidR="00D2322A">
        <w:rPr>
          <w:rFonts w:ascii="Times New Roman" w:hAnsi="Times New Roman" w:eastAsia="Times New Roman" w:cs="Times New Roman"/>
          <w:kern w:val="0"/>
          <w:sz w:val="24"/>
          <w:szCs w:val="24"/>
          <w14:ligatures w14:val="none"/>
        </w:rPr>
        <w:t>, 2020)</w:t>
      </w:r>
      <w:r w:rsidRPr="009A55DB">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This is what scholars call</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b w:val="1"/>
          <w:bCs w:val="1"/>
          <w:color w:val="000000"/>
          <w:kern w:val="0"/>
          <w:sz w:val="24"/>
          <w:szCs w:val="24"/>
          <w14:ligatures w14:val="none"/>
        </w:rPr>
        <w:t xml:space="preserve">identarian </w:t>
      </w:r>
      <w:r w:rsidRPr="715E3517" w:rsidR="00D2322A">
        <w:rPr>
          <w:rFonts w:ascii="Times New Roman" w:hAnsi="Times New Roman" w:eastAsia="Times New Roman" w:cs="Times New Roman"/>
          <w:b w:val="1"/>
          <w:bCs w:val="1"/>
          <w:color w:val="000000"/>
          <w:kern w:val="0"/>
          <w:sz w:val="24"/>
          <w:szCs w:val="24"/>
          <w14:ligatures w14:val="none"/>
        </w:rPr>
        <w:t>paradiplomacy</w:t>
      </w:r>
      <w:r w:rsidRPr="715E3517" w:rsidR="00D2322A">
        <w:rPr>
          <w:rFonts w:ascii="Times New Roman" w:hAnsi="Times New Roman" w:eastAsia="Times New Roman" w:cs="Times New Roman"/>
          <w:color w:val="000000"/>
          <w:kern w:val="0"/>
          <w:sz w:val="24"/>
          <w:szCs w:val="24"/>
          <w14:ligatures w14:val="none"/>
        </w:rPr>
        <w:t xml:space="preserve">: an un-official, </w:t>
      </w:r>
      <w:r w:rsidRPr="715E3517" w:rsidR="00D2322A">
        <w:rPr>
          <w:rFonts w:ascii="Times New Roman" w:hAnsi="Times New Roman" w:eastAsia="Times New Roman" w:cs="Times New Roman"/>
          <w:i w:val="1"/>
          <w:iCs w:val="1"/>
          <w:color w:val="000000"/>
          <w:kern w:val="0"/>
          <w:sz w:val="24"/>
          <w:szCs w:val="24"/>
          <w14:ligatures w14:val="none"/>
        </w:rPr>
        <w:t>de facto</w:t>
      </w:r>
      <w:r w:rsidRPr="715E3517" w:rsidR="00D2322A">
        <w:rPr>
          <w:rFonts w:ascii="Times New Roman" w:hAnsi="Times New Roman" w:eastAsia="Times New Roman" w:cs="Times New Roman"/>
          <w:color w:val="000000"/>
          <w:kern w:val="0"/>
          <w:sz w:val="24"/>
          <w:szCs w:val="24"/>
          <w14:ligatures w14:val="none"/>
        </w:rPr>
        <w:t xml:space="preserve"> diplomacy conducted by an entity which is not a subject of international law; and with the ambition that it will help strengthen a distinct political identity, and possibly independence </w:t>
      </w:r>
      <w:r w:rsidRPr="009A55DB">
        <w:rPr>
          <w:rFonts w:ascii="Times New Roman" w:hAnsi="Times New Roman" w:eastAsia="Times New Roman" w:cs="Times New Roman"/>
          <w:color w:val="000000"/>
          <w:kern w:val="0"/>
          <w:sz w:val="22"/>
          <w:szCs w:val="22"/>
          <w14:ligatures w14:val="none"/>
        </w:rPr>
        <w:fldChar w:fldCharType="begin"/>
      </w:r>
      <w:r w:rsidRPr="009A55DB">
        <w:rPr>
          <w:rFonts w:ascii="Times New Roman" w:hAnsi="Times New Roman" w:eastAsia="Times New Roman" w:cs="Times New Roman"/>
          <w:color w:val="000000"/>
          <w:kern w:val="0"/>
          <w:sz w:val="22"/>
          <w:szCs w:val="22"/>
          <w14:ligatures w14:val="none"/>
        </w:rPr>
        <w:instrText xml:space="preserve"> ADDIN ZOTERO_ITEM CSL_CITATION {"citationID":"wHxrFR9x","properties":{"formattedCitation":"(Aguirre, 1999; Paquin, 2004; Cornago, 2010; Rioux Ouimet, 2015; Moreno, 2016; Jackson, 2018; Holmes, 2020)","plainCitation":"(Aguirre, 1999; Paquin, 2004; Cornago, 2010; Rioux Ouimet, 2015; Moreno, 2016; Jackson, 2018; Holmes, 2020)","noteIndex":0},"citationItems":[{"id":12044,"uris":["http://zotero.org/users/6034647/items/BWB9X2EN"],"itemData":{"id":12044,"type":"article-journal","container-title":"Regional &amp; Federal Studies","DOI":"10.1080/13597569908421078","ISSN":"1359-7566","issue":"1","note":"publisher: Routledge\n_eprint: https://doi.org/10.1080/13597569908421078","page":"185–209","source":"Taylor and Francis+NEJM","title":"Making sense of paradiplomacy? An intertextual enquiry about a concept in search of a definition","title-short":"Making sense of paradiplomacy?","volume":"9","author":[{"family":"Aguirre","given":"Iñaki"}],"issued":{"date-parts":[["1999",3,1]]},"citation-key":"AGUIRRE_1999_Making"},"label":"page"},{"id":2382,"uris":["http://zotero.org/users/6034647/items/T6SBQVMB"],"itemData":{"id":2382,"type":"book","call-number":"JZ4059 .P36 2004","collection-number":"no 3","collection-title":"Collection \"Régionalisme et fédéralisme\"","event-place":"Bruxelles ; New York","ISBN":"978-90-5201-225-4","number-of-pages":"189","publisher":"P.I.E.-Peter Lang","publisher-place":"Bruxelles ; New York","source":"Library of Congress ISBN","title":"Paradiplomatie et relations internationales: théorie des stratégies internationales des régions face à la mondialisation","title-short":"Paradiplomatie et relations internationales","author":[{"family":"Paquin","given":"Stéphane"}],"issued":{"date-parts":[["2004"]]},"citation-key":"PAQUIN_2004_Paradiplomatie"},"label":"page"},{"id":11134,"uris":["http://zotero.org/users/6034647/items/FVGKB3AN"],"itemData":{"id":11134,"type":"article-journal","abstract":"Against conventional approaches that tend to minimize the importance of sub-state diplomacy, this article argues that this reality is presently undergoing a process of legal and political normalization throughout the world and deserves greater attention from both diplomatic practitioners and experts. This process, which is embedded in wider structural transformations, is driven simultaneously by two competing forces that are present in virtually all states: first, international mobilization of sub-state governments themselves, since they increasingly pursue relevant political objectives in the international field through their own methods and instruments; and second, the various attempts to limit and control that activism deployed by central governments through various legal and political instruments. After a brief discussion on the notion of normalization in critical social theory and its validity for diplomatic studies, this article examines the normalization of sub-state diplomacy through four, closely interconnected conceptual lenses: normalization as generalization; normalization as regionalization; normalization as reflective adaptation; and, finally, normalization as contentious regulation. Normalization enables the diplomatic system to operate in an increasingly complex environment while simultaneously affirming its own hierarchical structure. The limits of that normalization process, as well as its wider implications for diplomatic theory and practice, are also discussed.","container-title":"The Hague Journal of Diplomacy","DOI":"10.1163/1871191x-05010102","ISSN":"1871-1901, 1871-191x","issue":"1-2","language":"en","note":"publisher: Brill Nijhoff","page":"11-36","source":"brill.com","title":"On the Normalization of Sub-State Diplomacy","volume":"5","author":[{"family":"Cornago","given":"Noé"}],"issued":{"date-parts":[["2010",1,1]]},"citation-key":"CORNAGO_2010_Normalization"},"label":"page"},{"id":2435,"uris":["http://zotero.org/users/6034647/items/S3FHZTPC"],"itemData":{"id":2435,"type":"article-journal","abstract":"Many of the most active regions in terms of commercial paradiplomacy are home to influential nationalist movements: Scotland and Quebec are cases in point. Conversely, many rich and export-oriented regions, such as South East England in the United Kingdom or Ontario in Canada, remain less active, if at all, in this domain. Nevertheless, the influence of nationalism as a driving force behind the practice of commercial paradiplomacy by subnational entities has often been subordinated to other variables such as ‘trade openness’ (exports as part of GDP) or ‘asymmetry’ with national economic interests (export and FDI partners). This article describes the development of autonomous commercial paradiplomacy apparatuses in Quebec and Scotland by focusing on nationalism as a crucial motive, which is also partly responsible for the way such apparatuses developed, through the establishment of organizations and strategies institutionally distinct from those of the ‘rest’ of Canada and the UK.","container-title":"Regional &amp; Federal Studies","DOI":"10.1080/13597566.2014.992886","ISSN":"1359-7566","issue":"2","note":"publisher: Routledge\n_eprint: https://doi.org/10.1080/13597566.2014.992886","page":"109-128","source":"Taylor and Francis+NEJM","title":"From Sub-state Nationalism to Subnational Competition States: The Development and Institutionalization of Commercial Paradiplomacy in Scotland and Quebec","title-short":"From Sub-state Nationalism to Subnational Competition States","volume":"25","author":[{"family":"Rioux Ouimet","given":"Hubert"}],"issued":{"date-parts":[["2015",3,15]]},"citation-key":"RIOUXOUIMET_2015_Substate"},"label":"page"},{"id":12046,"uris":["http://zotero.org/users/6034647/items/GQVNZN4G"],"itemData":{"id":12046,"type":"article-journal","container-title":"Regional &amp; Federal Studies","DOI":"10.1080/13597566.2016.1157072","ISSN":"1359-7566","issue":"2","note":"publisher: Routledge\n_eprint: https://doi.org/10.1080/13597566.2016.1157072","page":"287–288","source":"Taylor and Francis+NEJM","title":"Theory and Practice of Paradiplomacy: Subnational Governments in International Politics","title-short":"Theory and Practice of Paradiplomacy","volume":"26","author":[{"family":"Moreno","given":"Luis"}],"issued":{"date-parts":[["2016",3,14]]},"citation-key":"MORENO_2016_Theory"},"label":"page"},{"id":21,"uris":["http://zotero.org/users/6034647/items/9NZNHEEY"],"itemData":{"id":21,"type":"article-journal","abstract":"Political geographers have increasingly engaged with “alternative” diplomatic practices, actors, cultures, and sites which transcend traditional state-centric modalities. Despite this growing interest, the term paradiplomacy, referring to the international activities of substate regions, has not featured heavily in the geographical literature. This paper brings debates surrounding the nature and practices of paradiplomacy into conversation with recent political geography scholarship on diplomacy and, in particular, geopolitics. It begins by introducing the increasingly plural understandings of diplomacy that have challenged dominant state-centric discourse and foregrounded the inherent spatiality of diplomatic practices. This is followed by an examination of the dynamic evolution of the term “paradiplomacy.” The paper goes on to suggest how theoretical and methodological insights from political geography could be productively interwoven with the study of paradiplomacy. The final section exemplifies this through an exploration of the geopolitics of substate diplomacy. It is argued that by building on methodological insights from critical readings of geopolitics, it is possible to offer a multi-scalar analysis of paradiplomacy which contributes to an ongoing project of political geography—to unsettle and challenge ingrained imaginaries which underpin our understandings of the region, the state, and the international political system.","container-title":"Geography Compass","DOI":"10.1111/gec3.12357","ISSN":"1749-8198","issue":"2","language":"en","license":"© 2017 The Author(s) Geography Compass © 2017 John Wiley &amp; Sons Ltd","note":"_eprint: https://onlinelibrary.wiley.com/doi/pdf/10.1111/gec3.12357","page":"1-11","source":"Wiley Online Library","title":"Paradiplomacy and political geography: The geopolitics of substate regional diplomacy","title-short":"Paradiplomacy and political geography","volume":"12","author":[{"family":"Jackson","given":"Thomas"}],"issued":{"date-parts":[["2018",2]]},"citation-key":"JACKSON_2018_Paradiplomacy"},"label":"page"},{"id":22,"uris":["http://zotero.org/users/6034647/items/CD42Q6JW"],"itemData":{"id":22,"type":"chapter","abstract":"This final chapter will return to the themes of theory and practice, space and place, and the importance of examining the vertical axis. The goal will be to identify potential connections between the fields of International Relations and Native American Studies via a new understanding of sovereignty. This global approach would embrace cosmopolitan ideas of governance and diplomatic structures that honor the increasing number of sites of diplomacy and a notion of identity that extends from the local and/or tribal to the international. In a moment in which old hierarchical ideas of sovereignty and the physical, economic, and mental traumas inflicted by the global pandemic underway as this book went to press, are being used to shore up a form of patriotism that is isolationist and exclusionary. A recognition of the long-standing plurality already contained within ideas of sovereignties and diplomacies will be offered as a more fruitful way forward and toward a truly global “California for all”.","collection-title":"Studies in Diplomacy and International Relations","container-title":"Multi-Layered Diplomacy in a Global State: The International Relations of California","event-place":"Cham","ISBN":"978-3-030-54132-3","language":"en","note":"DOI: 10.1007/978-3-030-54132-3_10","page":"199-208","publisher":"Springer International Publishing","publisher-place":"Cham","source":"Springer Link","title":"Multi-layered Diplomacy in a Global State","URL":"https://doi.org/10.1007/978-3-030-54132-3_10","author":[{"family":"Holmes","given":"Alison R."}],"editor":[{"family":"Holmes","given":"Alison R."}],"accessed":{"date-parts":[["2023",3,28]]},"issued":{"date-parts":[["2020"]]},"citation-key":"HOLMES_2020_Multilayered"},"label":"page"}],"schema":"https://github.com/citation-style-language/schema/raw/master/csl-citation.json"} </w:instrText>
      </w:r>
      <w:r w:rsidRPr="009A55DB">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14:ligatures w14:val="none"/>
        </w:rPr>
        <w:t xml:space="preserve">(Aguirre, 1999; Paquin, 2004; </w:t>
      </w:r>
      <w:r w:rsidRPr="715E3517" w:rsidR="00D2322A">
        <w:rPr>
          <w:rFonts w:ascii="Times New Roman" w:hAnsi="Times New Roman" w:eastAsia="Times New Roman" w:cs="Times New Roman"/>
          <w:kern w:val="0"/>
          <w:sz w:val="24"/>
          <w:szCs w:val="24"/>
          <w14:ligatures w14:val="none"/>
        </w:rPr>
        <w:t>Cornago</w:t>
      </w:r>
      <w:r w:rsidRPr="715E3517" w:rsidR="00D2322A">
        <w:rPr>
          <w:rFonts w:ascii="Times New Roman" w:hAnsi="Times New Roman" w:eastAsia="Times New Roman" w:cs="Times New Roman"/>
          <w:kern w:val="0"/>
          <w:sz w:val="24"/>
          <w:szCs w:val="24"/>
          <w14:ligatures w14:val="none"/>
        </w:rPr>
        <w:t>, 2010; Rioux Ouimet, 2015; Moreno, 2016; Jackson, 2018; Holmes, 2020)</w:t>
      </w:r>
      <w:r w:rsidRPr="009A55DB">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w:t>
      </w:r>
    </w:p>
    <w:p w:rsidRPr="002D13BB" w:rsidR="00D2322A" w:rsidP="715E3517" w:rsidRDefault="00D2322A" w14:paraId="35C55A49" w14:textId="0CE27A2E">
      <w:pPr>
        <w:spacing w:before="144" w:after="72" w:line="276" w:lineRule="auto"/>
        <w:jc w:val="both"/>
        <w:rPr>
          <w:rFonts w:ascii="Times New Roman" w:hAnsi="Times New Roman" w:eastAsia="Times New Roman" w:cs="Times New Roman"/>
          <w:sz w:val="24"/>
          <w:szCs w:val="24"/>
        </w:rPr>
      </w:pPr>
      <w:r w:rsidRPr="715E3517" w:rsidR="00D2322A">
        <w:rPr>
          <w:rFonts w:ascii="Times New Roman" w:hAnsi="Times New Roman" w:eastAsia="Times New Roman" w:cs="Times New Roman"/>
          <w:color w:val="000000"/>
          <w:kern w:val="0"/>
          <w:sz w:val="24"/>
          <w:szCs w:val="24"/>
          <w14:ligatures w14:val="none"/>
        </w:rPr>
        <w:t xml:space="preserve">Scotland's Arctic efforts are limited by both its sub-state status and the principle of </w:t>
      </w:r>
      <w:r w:rsidRPr="715E3517" w:rsidR="00D2322A">
        <w:rPr>
          <w:rFonts w:ascii="Times New Roman" w:hAnsi="Times New Roman" w:eastAsia="Times New Roman" w:cs="Times New Roman"/>
          <w:color w:val="000000"/>
          <w:kern w:val="0"/>
          <w:sz w:val="24"/>
          <w:szCs w:val="24"/>
          <w14:ligatures w14:val="none"/>
        </w:rPr>
        <w:t>circumpolarity</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The </w:t>
      </w:r>
      <w:r w:rsidRPr="715E3517" w:rsidR="00D2322A">
        <w:rPr>
          <w:rFonts w:ascii="Times New Roman" w:hAnsi="Times New Roman" w:eastAsia="Times New Roman" w:cs="Times New Roman"/>
          <w:color w:val="000000"/>
          <w:kern w:val="0"/>
          <w:sz w:val="24"/>
          <w:szCs w:val="24"/>
          <w14:ligatures w14:val="none"/>
        </w:rPr>
        <w:t>principle</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of </w:t>
      </w:r>
      <w:r w:rsidRPr="715E3517" w:rsidR="00D2322A">
        <w:rPr>
          <w:rFonts w:ascii="Times New Roman" w:hAnsi="Times New Roman" w:eastAsia="Times New Roman" w:cs="Times New Roman"/>
          <w:color w:val="000000"/>
          <w:kern w:val="0"/>
          <w:sz w:val="24"/>
          <w:szCs w:val="24"/>
          <w14:ligatures w14:val="none"/>
        </w:rPr>
        <w:t xml:space="preserve">circumpolarity</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entertains</w:t>
      </w:r>
      <w:r w:rsidRPr="715E3517" w:rsidR="00D2322A">
        <w:rPr>
          <w:rFonts w:ascii="Times New Roman" w:hAnsi="Times New Roman" w:eastAsia="Times New Roman" w:cs="Times New Roman"/>
          <w:color w:val="000000"/>
          <w:kern w:val="0"/>
          <w:sz w:val="24"/>
          <w:szCs w:val="24"/>
          <w14:ligatures w14:val="none"/>
        </w:rPr>
        <w:t xml:space="preserve"> that only states with territory </w:t>
      </w:r>
      <w:r w:rsidRPr="715E3517" w:rsidR="00D2322A">
        <w:rPr>
          <w:rFonts w:ascii="Times New Roman" w:hAnsi="Times New Roman" w:eastAsia="Times New Roman" w:cs="Times New Roman"/>
          <w:color w:val="000000"/>
          <w:kern w:val="0"/>
          <w:sz w:val="24"/>
          <w:szCs w:val="24"/>
          <w14:ligatures w14:val="none"/>
        </w:rPr>
        <w:t xml:space="preserve">above the Arctic circle </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the 66⁰33” N latitude</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are considered full stakeholders in Arctic politics.</w:t>
      </w:r>
      <w:r w:rsidRPr="715E3517" w:rsidR="00D2322A">
        <w:rPr>
          <w:rFonts w:ascii="Times New Roman" w:hAnsi="Times New Roman" w:eastAsia="Times New Roman" w:cs="Times New Roman"/>
          <w:color w:val="000000"/>
          <w:kern w:val="0"/>
          <w:sz w:val="24"/>
          <w:szCs w:val="24"/>
          <w14:ligatures w14:val="none"/>
        </w:rPr>
        <w:t xml:space="preserve"> O</w:t>
      </w:r>
      <w:r w:rsidRPr="715E3517" w:rsidR="00D2322A">
        <w:rPr>
          <w:rFonts w:ascii="Times New Roman" w:hAnsi="Times New Roman" w:eastAsia="Times New Roman" w:cs="Times New Roman"/>
          <w:color w:val="000000"/>
          <w:kern w:val="0"/>
          <w:sz w:val="24"/>
          <w:szCs w:val="24"/>
          <w14:ligatures w14:val="none"/>
        </w:rPr>
        <w:t xml:space="preserve">nly 8 states are recognised as Arctic states: Canada, Denmark </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i w:val="1"/>
          <w:iCs w:val="1"/>
          <w:kern w:val="0"/>
          <w:sz w:val="24"/>
          <w:szCs w:val="24"/>
          <w14:ligatures w14:val="none"/>
        </w:rPr>
        <w:t xml:space="preserve">via </w:t>
      </w:r>
      <w:r w:rsidRPr="715E3517" w:rsidR="00D2322A">
        <w:rPr>
          <w:rFonts w:ascii="Times New Roman" w:hAnsi="Times New Roman" w:eastAsia="Times New Roman" w:cs="Times New Roman"/>
          <w:color w:val="000000"/>
          <w:kern w:val="0"/>
          <w:sz w:val="24"/>
          <w:szCs w:val="24"/>
          <w14:ligatures w14:val="none"/>
        </w:rPr>
        <w:t xml:space="preserve">Greenland</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Finland</w:t>
      </w:r>
      <w:r w:rsidRPr="715E3517" w:rsidR="00D2322A">
        <w:rPr>
          <w:rFonts w:ascii="Times New Roman" w:hAnsi="Times New Roman" w:eastAsia="Times New Roman" w:cs="Times New Roman"/>
          <w:color w:val="000000"/>
          <w:kern w:val="0"/>
          <w:sz w:val="24"/>
          <w:szCs w:val="24"/>
          <w14:ligatures w14:val="none"/>
        </w:rPr>
        <w:t xml:space="preserve">, Iceland, Norway, Sweden, </w:t>
      </w:r>
      <w:r w:rsidRPr="715E3517" w:rsidR="00D2322A">
        <w:rPr>
          <w:rFonts w:ascii="Times New Roman" w:hAnsi="Times New Roman" w:eastAsia="Times New Roman" w:cs="Times New Roman"/>
          <w:color w:val="000000"/>
          <w:kern w:val="0"/>
          <w:sz w:val="24"/>
          <w:szCs w:val="24"/>
          <w14:ligatures w14:val="none"/>
        </w:rPr>
        <w:t xml:space="preserve">Russia</w:t>
      </w:r>
      <w:r w:rsidRPr="715E3517" w:rsidR="00D2322A">
        <w:rPr>
          <w:rFonts w:ascii="Times New Roman" w:hAnsi="Times New Roman" w:eastAsia="Times New Roman" w:cs="Times New Roman"/>
          <w:color w:val="000000"/>
          <w:kern w:val="0"/>
          <w:sz w:val="24"/>
          <w:szCs w:val="24"/>
          <w14:ligatures w14:val="none"/>
        </w:rPr>
        <w:t xml:space="preserve"> and the USA </w:t>
      </w:r>
      <w:r w:rsidRPr="002D13BB">
        <w:rPr>
          <w:rFonts w:ascii="Times New Roman" w:hAnsi="Times New Roman" w:eastAsia="Times New Roman" w:cs="Times New Roman"/>
          <w:color w:val="000000"/>
          <w:kern w:val="0"/>
          <w:sz w:val="22"/>
          <w:szCs w:val="22"/>
          <w14:ligatures w14:val="none"/>
        </w:rPr>
        <w:fldChar w:fldCharType="begin"/>
      </w:r>
      <w:r w:rsidRPr="002D13BB">
        <w:rPr>
          <w:rFonts w:ascii="Times New Roman" w:hAnsi="Times New Roman" w:eastAsia="Times New Roman" w:cs="Times New Roman"/>
          <w:color w:val="000000"/>
          <w:kern w:val="0"/>
          <w:sz w:val="22"/>
          <w:szCs w:val="22"/>
          <w14:ligatures w14:val="none"/>
        </w:rPr>
        <w:instrText xml:space="preserve"> ADDIN ZOTERO_ITEM CSL_CITATION {"citationID":"om3hX41f","properties":{"formattedCitation":"(Steinberg {\\i{}et al.}, 2015; Keil and Knecht, 2016; Depledge, 2018)","plainCitation":"(Steinberg et al., 2015; Keil and Knecht, 2016; Depledge, 2018)","noteIndex":0},"citationItems":[{"id":198,"uris":["http://zotero.org/users/6034647/items/6WI85VTR"],"itemData":{"id":198,"type":"book","abstract":"As climate change makes the Arctic a region of key political interest, so questions of sovereignty are once more drawing international attention. The promise of new sources of mineral wealth and energy, and of new transportation routes, has seen countries expand their sovereignty claims. Increasingly, interested parties from both within and beyond the region, including states, indigenous groups, corporate organizations, and NGOs and are pursuing their visions for the Arctic. What form of political organization should prevail? Contesting the Arctic provides a map of potential governance options for the Arctic and addresses and evaluates the ways in which Arctic stakeholders throughout the region are seeking to pursue them.","event-place":"London","ISBN":"978-0-85772-672-8","language":"en","note":"Google-Books-ID: jbeKDwAAQBAJ","number-of-pages":"224","publisher":"Bloomsbury Publishing","publisher-place":"London","source":"Google Books","title":"Contesting the Arctic: Politics and Imaginaries in the Circumpolar North","title-short":"Contesting the Arctic","author":[{"family":"Steinberg","given":"Philip E."},{"family":"Tasch","given":"Jeremy"},{"family":"Gerhardt","given":"Hannes"},{"family":"Keul","given":"Adam"},{"family":"Nyman","given":"Elizabeth A."}],"issued":{"date-parts":[["2015",2,16]]},"citation-key":"STEINBERG.ETAL_2015_Contesting"},"label":"page"},{"id":52,"uris":["http://zotero.org/users/6034647/items/QGZ4FG4D"],"itemData":{"id":52,"type":"book","abstract":"This volume explores the governance of the transforming Arctic from an international perspective. Leading and emerging scholars in Arctic research investigate the international causes and consequences of contemporary Arctic developments, and assess how both state and non-state actors respond to crucial problems for the global community. Long treated as a remote and isolated region, climate change and economic prospects have put the Arctic at the forefront of political agendas from the local to the global level, and this book tackles the variety of involved actors, institutional politics, relevant policy issues, as well as political imaginaries related to a globalizing Arctic. It covers new institutional forms of various stakeholder engagement on multiple levels, governance strategies to combat climate change that affect the Arctic region sooner and more strongly than other regions, the pros and cons of Arctic resource development for the region and beyond, and local and trans-boundary pollution concerns. Given the growing relevance of the Arctic to international environmental, energy and security politics, the volume helps to explain how the region is governed in times of global nexuses, multi-level politics and multi-stakeholderism.","ISBN":"978-1-137-50884-3","language":"en","note":"Google-Books-ID: MIWxDQAAQBAJ","number-of-pages":"332","publisher":"Springer","source":"Google Books","title":"Governing Arctic Change: Global Perspectives","title-short":"Governing Arctic Change","author":[{"family":"Keil","given":"Kathrin"},{"family":"Knecht","given":"Sebastian"}],"issued":{"date-parts":[["2016",12,9]]},"citation-key":"KEIL.KNECHT_2016_Governing"},"label":"page"},{"id":8,"uris":["http://zotero.org/users/6034647/items/LNCV7JKG"],"itemData":{"id":8,"type":"book","abstract":"British interest in the Arctic has returned to heights not seen since the end of the Cold War; concerns about climate change, resources, trade, and national security are all being impacted by profound environmental and geopolitical changes happening in the Arctic. Duncan Depledge explores why it seems to have taken until now for Britain - once an 'Arctic state' itself - to notice how close it is to these changes, what its contemporary interests in the region are, and whether the British government's response in the arenas of science, defence, and commerce is enough. He investigates the increasing geopolitical significance of the Arctic, providing an overview of Britain's historical connections to the Arctic. This book will be of interest to both academics and practitioners seeking to understand contemporary British interest and activity in the Arctic","call-number":"302-307","edition":"1st ed. 2018","event-place":"Cham, Switzerland","ISBN":"978-3-319-69293-7","language":"ENG","note":"DOI: 10.1007/978-3-319-69293-7","number-of-pages":"156","publisher":"Springer International Publishing : Imprint: Palgrave Macmillan","publisher-place":"Cham, Switzerland","source":"Library of Congress ISBN","title":"Britain and the Arctic","author":[{"family":"Depledge","given":"Duncan"}],"issued":{"date-parts":[["2018"]]},"citation-key":"DEPLEDGE_2018_Britain"},"label":"page"}],"schema":"https://github.com/citation-style-language/schema/raw/master/csl-citation.json"} </w:instrText>
      </w:r>
      <w:r w:rsidRPr="002D13BB">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14:ligatures w14:val="none"/>
        </w:rPr>
        <w:t xml:space="preserve">(Steinberg </w:t>
      </w:r>
      <w:r w:rsidRPr="715E3517" w:rsidR="00D2322A">
        <w:rPr>
          <w:rFonts w:ascii="Times New Roman" w:hAnsi="Times New Roman" w:eastAsia="Times New Roman" w:cs="Times New Roman"/>
          <w:i w:val="1"/>
          <w:iCs w:val="1"/>
          <w:kern w:val="0"/>
          <w:sz w:val="24"/>
          <w:szCs w:val="24"/>
          <w14:ligatures w14:val="none"/>
        </w:rPr>
        <w:t>et al.</w:t>
      </w:r>
      <w:r w:rsidRPr="715E3517" w:rsidR="00D2322A">
        <w:rPr>
          <w:rFonts w:ascii="Times New Roman" w:hAnsi="Times New Roman" w:eastAsia="Times New Roman" w:cs="Times New Roman"/>
          <w:kern w:val="0"/>
          <w:sz w:val="24"/>
          <w:szCs w:val="24"/>
          <w14:ligatures w14:val="none"/>
        </w:rPr>
        <w:t>, 2015; Keil and Knecht, 2016; Depledge, 2018)</w:t>
      </w:r>
      <w:r w:rsidRPr="002D13BB">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This</w:t>
      </w:r>
      <w:r w:rsidRPr="715E3517" w:rsidR="00D2322A">
        <w:rPr>
          <w:rFonts w:ascii="Times New Roman" w:hAnsi="Times New Roman" w:eastAsia="Times New Roman" w:cs="Times New Roman"/>
          <w:color w:val="000000"/>
          <w:kern w:val="0"/>
          <w:sz w:val="24"/>
          <w:szCs w:val="24"/>
          <w14:ligatures w14:val="none"/>
        </w:rPr>
        <w:t xml:space="preserve"> is closely related to the notion of ‘Arctic exceptionalism’</w:t>
      </w:r>
      <w:r w:rsidRPr="715E3517" w:rsidR="00D2322A">
        <w:rPr>
          <w:rFonts w:ascii="Times New Roman" w:hAnsi="Times New Roman" w:eastAsia="Times New Roman" w:cs="Times New Roman"/>
          <w:color w:val="000000"/>
          <w:kern w:val="0"/>
          <w:sz w:val="24"/>
          <w:szCs w:val="24"/>
          <w14:ligatures w14:val="none"/>
        </w:rPr>
        <w:t xml:space="preserve">: an insulation </w:t>
      </w:r>
      <w:r w:rsidRPr="715E3517" w:rsidR="00D2322A">
        <w:rPr>
          <w:rFonts w:ascii="Times New Roman" w:hAnsi="Times New Roman" w:eastAsia="Times New Roman" w:cs="Times New Roman"/>
          <w:color w:val="000000"/>
          <w:kern w:val="0"/>
          <w:sz w:val="24"/>
          <w:szCs w:val="24"/>
          <w14:ligatures w14:val="none"/>
        </w:rPr>
        <w:t>from global (geo)politics</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predominantly affected</w:t>
      </w:r>
      <w:r w:rsidRPr="715E3517" w:rsidR="00D2322A">
        <w:rPr>
          <w:rFonts w:ascii="Times New Roman" w:hAnsi="Times New Roman" w:eastAsia="Times New Roman" w:cs="Times New Roman"/>
          <w:color w:val="000000"/>
          <w:kern w:val="0"/>
          <w:sz w:val="24"/>
          <w:szCs w:val="24"/>
          <w14:ligatures w14:val="none"/>
        </w:rPr>
        <w:t xml:space="preserve"> by endogenous dynamics </w:t>
      </w:r>
      <w:r w:rsidRPr="002D13BB">
        <w:rPr>
          <w:rFonts w:ascii="Times New Roman" w:hAnsi="Times New Roman" w:eastAsia="Times New Roman" w:cs="Times New Roman"/>
          <w:color w:val="0563C1"/>
          <w:kern w:val="0"/>
          <w:sz w:val="22"/>
          <w:szCs w:val="22"/>
          <w:u w:val="single"/>
          <w14:ligatures w14:val="none"/>
        </w:rPr>
        <w:fldChar w:fldCharType="begin"/>
      </w:r>
      <w:r w:rsidRPr="002D13BB">
        <w:rPr>
          <w:rFonts w:ascii="Times New Roman" w:hAnsi="Times New Roman" w:eastAsia="Times New Roman" w:cs="Times New Roman"/>
          <w:color w:val="0563C1"/>
          <w:kern w:val="0"/>
          <w:sz w:val="22"/>
          <w:szCs w:val="22"/>
          <w:u w:val="single"/>
          <w14:ligatures w14:val="none"/>
        </w:rPr>
        <w:instrText xml:space="preserve"> ADDIN ZOTERO_ITEM CSL_CITATION {"citationID":"2FgX4Z8h","properties":{"formattedCitation":"(Ingimundarson, 2014; Burke, 2019a, 2019b)","plainCitation":"(Ingimundarson, 2014; Burke, 2019a, 2019b)","noteIndex":0},"citationItems":[{"id":2991,"uris":["http://zotero.org/users/6034647/items/YIR7Z7XB"],"itemData":{"id":2991,"type":"article-journal","abstract":"The article explores the tension between institutional integration and interstate bargaining in Arctic politics by focusing on the Arctic Council and on the role of Arctic and non-Arctic stakeholders. It argues that despite the growing influence of regionalism, intergovernmentalism continues to shape Arctic governance and to work against a “final” set of regional institutions or convergence. From the perspective of the eight Arctic states, the key problem has been to reconcile the desire to elevate the international standing and legitimacy of the Arctic Council by keeping its door open to non-regional actors with a determination to maintain their own privileged position. After adopting a postponement strategy at the 2011 Nuuk Ministerial Meetings, the Arctic Eight finally broke the deadlock by granting non-Arctic states, notably China, an observer status at the 2013 Kiruna Ministerial Meeting. Yet, the conclusion is that the Arctic Council has not been transformed into a body of political authority or a policy-making instrument. The Arctic Eight have opened up space for regionalism; the Search and Rescue Agreement and Oil Spill Preparedness agreements were the result of Arctic Council initiatives. The case is made, however, that the political end products are likely to be agreements between states without institutional enforcement mechanisms.","container-title":"The Polar Journal","DOI":"10.1080/2154896X.2014.913918","ISSN":"2154-896X","issue":"1","note":"publisher: Routledge\n_eprint: https://doi.org/10.1080/2154896X.2014.913918","page":"183-198","source":"Taylor and Francis+NEJM","title":"Managing a contested region: the Arctic Council and the politics of Arctic governance","title-short":"Managing a contested region","volume":"4","author":[{"family":"Ingimundarson","given":"Valur"}],"issued":{"date-parts":[["2014",1,2]]},"citation-key":"ingimundarsonManagingContestedRegion2014"},"label":"page"},{"id":12048,"uris":["http://zotero.org/users/6034647/items/G5NLPR9R"],"itemData":{"id":12048,"type":"article-journal","abstract":"Abstract The Arctic Council is frequently called a unique forum but, as this article argues, clubs are common in international politics and in many respects the Arctic Council is a club. This article explores the questions: Why are the Arctic states acting like a club in Arctic politics, and how do internal hierarchies influence how clubs make decisions? As the article illustrates, clubs are the stage for club diplomacy and, in club diplomacy, hierarchies play an important role. Using the Arctic Council as an illustrative case study, this article argues that clubs have internal hierarchies that inform their decision-making processes and their responses to challenges to their status. When clubs try to deal with subjects that extend beyond the boundaries of the sovereignty of club members and the parameters of club membership, club members may suffer from a lack of status and legitimacy to unilaterally deal with the subject.","container-title":"Global Governance: A Review of Multilateralism and International Organizations","DOI":"10.1163/19426720-02502004","ISSN":"1942-6720, 1075-2846","issue":"2","language":"eng","note":"publisher: Brill Nijhoff","page":"304-326","source":"brill.com","title":"Club Diplomacy in the Arctic","volume":"25","author":[{"family":"Burke","given":"Danita Catherine"}],"issued":{"date-parts":[["2019",6,10]]},"citation-key":"BURKE_2019_Club"},"label":"page"},{"id":340,"uris":["http://zotero.org/users/6034647/items/QSEMDNQS"],"itemData":{"id":340,"type":"book","abstract":"\"The Arctic Council, created in 1996, has facilitated over twenty years of successful democracy and regional cooperation between Russia and the seven other Arctic states--the United States, Canada, Norway, Denmark, Iceland, Sweden, and Finland. What has allowed this unity to continue despite political turmoil between these nations? In Diplomacy and the Arctic Council Danita Catherine Burke argues that the Arctic Council is a club--a group of states that mutually benefit from voluntary collaboration and that use the forum as a vessel to help define and guide the parameters of their cooperation. How the club members identify and address challenges reflects power relations among them, which vary depending on the topic under discussion or debate. Providing insight into the daily practices of the Arctic Council and the relative status of its member states, Burke seeks to understand why major international events, such as the 2014 Russian-Ukrainian conflict over the Crimea region, do not deter the Arctic countries from cooperating. The author posits that the Arctic Council's club structure and its strategy of practising and projecting unity have allowed it to weather the storm of international conflicts involving its core membership. Through interviews with representatives from the Arctic states and Indigenous peoples, Diplomacy and the Arctic Council offers a unique look into the diplomatic practices of the Council after more than two decades of operation.\"--","ISBN":"978-0-7735-5919-6","language":"English","note":"OCLC: 1096343400","source":"Open WorldCat","title":"Diplomacy and the Arctic Council","author":[{"family":"Burke","given":"Danita Catherine"}],"issued":{"date-parts":[["2019"]]},"citation-key":"burkeDiplomacyArcticCouncil2019"},"label":"page"}],"schema":"https://github.com/citation-style-language/schema/raw/master/csl-citation.json"} </w:instrText>
      </w:r>
      <w:r w:rsidRPr="002D13BB">
        <w:rPr>
          <w:rFonts w:ascii="Times New Roman" w:hAnsi="Times New Roman" w:eastAsia="Times New Roman" w:cs="Times New Roman"/>
          <w:color w:val="0563C1"/>
          <w:kern w:val="0"/>
          <w:sz w:val="22"/>
          <w:szCs w:val="22"/>
          <w:u w:val="single"/>
          <w14:ligatures w14:val="none"/>
        </w:rPr>
        <w:fldChar w:fldCharType="separate"/>
      </w:r>
      <w:r w:rsidRPr="715E3517" w:rsidR="00D2322A">
        <w:rPr>
          <w:rFonts w:ascii="Times New Roman" w:hAnsi="Times New Roman" w:eastAsia="Times New Roman" w:cs="Times New Roman"/>
          <w:kern w:val="0"/>
          <w:sz w:val="24"/>
          <w:szCs w:val="24"/>
          <w14:ligatures w14:val="none"/>
        </w:rPr>
        <w:t>(Ingimundarson, 2014; Burke, 2019a, 2019b)</w:t>
      </w:r>
      <w:r w:rsidRPr="002D13BB">
        <w:rPr>
          <w:rFonts w:ascii="Times New Roman" w:hAnsi="Times New Roman" w:eastAsia="Times New Roman" w:cs="Times New Roman"/>
          <w:color w:val="0563C1"/>
          <w:kern w:val="0"/>
          <w:sz w:val="22"/>
          <w:szCs w:val="22"/>
          <w:u w:val="single"/>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This exceptionalism was disrupted in 2022 when Arctic states paused cooperation with Russia over its invasion of Ukraine</w:t>
      </w:r>
      <w:r w:rsidRPr="715E3517" w:rsidR="00D2322A">
        <w:rPr>
          <w:rFonts w:ascii="Times New Roman" w:hAnsi="Times New Roman" w:eastAsia="Times New Roman" w:cs="Times New Roman"/>
          <w:color w:val="0563C1"/>
          <w:kern w:val="0"/>
          <w:sz w:val="24"/>
          <w:szCs w:val="24"/>
          <w:u w:val="single"/>
          <w14:ligatures w14:val="none"/>
        </w:rPr>
        <w:t xml:space="preserve"> </w:t>
      </w:r>
      <w:r w:rsidRPr="002D13BB">
        <w:rPr>
          <w:rFonts w:ascii="Times New Roman" w:hAnsi="Times New Roman" w:eastAsia="Times New Roman" w:cs="Times New Roman"/>
          <w:color w:val="0563C1"/>
          <w:kern w:val="0"/>
          <w:sz w:val="22"/>
          <w:szCs w:val="22"/>
          <w:u w:val="single"/>
          <w14:ligatures w14:val="none"/>
        </w:rPr>
        <w:fldChar w:fldCharType="begin"/>
      </w:r>
      <w:r w:rsidRPr="002D13BB">
        <w:rPr>
          <w:rFonts w:ascii="Times New Roman" w:hAnsi="Times New Roman" w:eastAsia="Times New Roman" w:cs="Times New Roman"/>
          <w:color w:val="0563C1"/>
          <w:kern w:val="0"/>
          <w:sz w:val="22"/>
          <w:szCs w:val="22"/>
          <w:u w:val="single"/>
          <w14:ligatures w14:val="none"/>
        </w:rPr>
        <w:instrText xml:space="preserve"> ADDIN ZOTERO_ITEM CSL_CITATION {"citationID":"8TXiG7Th","properties":{"formattedCitation":"(Bra\\uc0\\u324{}ka, 2022; Kirchner, 2022; Zellen, 2022)","plainCitation":"(Brańka, 2022; Kirchner, 2022; Zellen, 2022)","noteIndex":0},"citationItems":[{"id":12050,"uris":["http://zotero.org/users/6034647/items/GMRCQ8UZ"],"itemData":{"id":12050,"type":"article-journal","abstract":"Since the end of the Cold War, the Arctic has often been portrayed as a symbol of model cooperation. Individual states were prepared to cooperate extensively despite disputes in other areas. The Arctic was therefore customarily regarded as an area with little potential for conflict. Cooperation between states that were in strong competition with each other in other regions or areas was so rare that the “Arctic exceptionalism’ was commonly recognized.\nThis article examines updated Arctic strategies of states directly involved in the region. It analyzes the changes over the past few years, which have mostly been a consequence of Russia’s aggression (as early as 2014) and its strong militarization of the region. The article discusses the initiated process of Sweden and Finland’s accession to NATO and the consequences of this historic change for the High North. Finally, it analyses decisions taken by a number of Arctic organizations to exclude, freeze, or “pause’ their relations with Russia in consequence of the February 24, 2022 attack on Ukraine. This raises questions about whether the Arctic can be managed without Russia and whether measures adopted can be effective.","container-title":"Przegląd Strategiczny","DOI":"10.14746/ps.2022.1.22","ISSN":"2956-5073","issue":"15","language":"en","license":"Prawa autorskie (c) 2022 Tomasz Brańka","note":"number: 15","page":"373-392","source":"pressto.amu.edu.pl","title":"The End of Artic Exceptionalism? New Artic Approach after February 24, 2022","title-short":"The End of Artic Exceptionalism?","author":[{"family":"Brańka","given":"Tomasz"}],"issued":{"date-parts":[["2022",12,30]]},"citation-key":"BRANKA_2022_End"},"label":"page"},{"id":12052,"uris":["http://zotero.org/users/6034647/items/95BNW28U"],"itemData":{"id":12052,"type":"article","abstract":"The far-reaching invasion of Ukraine by the Russian Federation on 24 February 2022 poses the greatest threat to international peace and security in Europe since the end of World War II. The unjustified attack also impacts the relations between Russia and other Arctic nations, Norway, Sweden, Finland, Iceland, Denmark, Canada, and the United States of America (USA), all of which are members of the European Union (EU) or the North Atlantic Treaty Organization (NATO), or both. In this text it will be shown how the international governance of the Arctic can be conceptualized without Russia. It will be shown that there will still be some role for the Arctic Council (AC), which is currently chaired by Russia, but that the future of international cooperation for governance in the Arctic is likely to be dominated an extended version of Nordic cooperation, here referred to as Nordic Plus, including also the like-minded partners Canada and USA. Arctic governance still has a future, but it will be a future that is very different from the experience of the last three decades. Half of the Arctic will be apart from the Nordic Plus approach to Arctic governance, at least for the foreseeable future. While this change does not have to be permanent, it is currently difficult to see how Russia will be able to return to international cooperation in the Arctic after the current complete disregard for the core idea that is the fundament for international Arctic governance: the acceptance that international relations are based on rules that equally apply to all.","DOI":"10.2139/ssrn.4044107","event-place":"Rochester, NY","genre":"SSRN Scholarly Paper","language":"en","number":"4044107","publisher-place":"Rochester, NY","source":"Social Science Research Network","title":"International Arctic Governance without Russia","URL":"https://papers.ssrn.com/abstract=4044107","author":[{"family":"Kirchner","given":"Stefan"}],"accessed":{"date-parts":[["2024",6,28]]},"issued":{"date-parts":[["2022",2,25]]},"citation-key":"KIRCHNER_2022_International"},"label":"page"},{"id":12054,"uris":["http://zotero.org/users/6034647/items/TGNCM3SU"],"itemData":{"id":12054,"type":"post-weblog","abstract":"By Barry Scott Zellen, PhD, Visiting Scholar, Department of Geography at the University of Connecticut","container-title":"Arctic Circle","language":"en-GB","title":"The Arctic Council Pause: The Importance of Indigenous Participation and the Ottawa Declaration","title-short":"The Arctic Council Pause","URL":"https://www.arcticcircle.org/journal/the-importance-of-indigenous-participation-and-the-ottawa-declaration","author":[{"family":"Zellen","given":"Barry Scott"}],"accessed":{"date-parts":[["2024",6,28]]},"issued":{"date-parts":[["2022",6,14]]},"citation-key":"ZELLEN_2022_Arctic"},"label":"page"}],"schema":"https://github.com/citation-style-language/schema/raw/master/csl-citation.json"} </w:instrText>
      </w:r>
      <w:r w:rsidRPr="002D13BB">
        <w:rPr>
          <w:rFonts w:ascii="Times New Roman" w:hAnsi="Times New Roman" w:eastAsia="Times New Roman" w:cs="Times New Roman"/>
          <w:color w:val="0563C1"/>
          <w:kern w:val="0"/>
          <w:sz w:val="22"/>
          <w:szCs w:val="22"/>
          <w:u w:val="single"/>
          <w14:ligatures w14:val="none"/>
        </w:rPr>
        <w:fldChar w:fldCharType="separate"/>
      </w:r>
      <w:r w:rsidRPr="715E3517" w:rsidR="00D2322A">
        <w:rPr>
          <w:rFonts w:ascii="Times New Roman" w:hAnsi="Times New Roman" w:eastAsia="Times New Roman" w:cs="Times New Roman"/>
          <w:kern w:val="0"/>
          <w:sz w:val="24"/>
          <w:szCs w:val="24"/>
          <w14:ligatures w14:val="none"/>
        </w:rPr>
        <w:t>(</w:t>
      </w:r>
      <w:r w:rsidRPr="715E3517" w:rsidR="00D2322A">
        <w:rPr>
          <w:rFonts w:ascii="Times New Roman" w:hAnsi="Times New Roman" w:eastAsia="Times New Roman" w:cs="Times New Roman"/>
          <w:kern w:val="0"/>
          <w:sz w:val="24"/>
          <w:szCs w:val="24"/>
          <w14:ligatures w14:val="none"/>
        </w:rPr>
        <w:t>Brańka</w:t>
      </w:r>
      <w:r w:rsidRPr="715E3517" w:rsidR="00D2322A">
        <w:rPr>
          <w:rFonts w:ascii="Times New Roman" w:hAnsi="Times New Roman" w:eastAsia="Times New Roman" w:cs="Times New Roman"/>
          <w:kern w:val="0"/>
          <w:sz w:val="24"/>
          <w:szCs w:val="24"/>
          <w14:ligatures w14:val="none"/>
        </w:rPr>
        <w:t>, 2022; Kirchner, 2022; Zellen, 2022)</w:t>
      </w:r>
      <w:r w:rsidRPr="002D13BB">
        <w:rPr>
          <w:rFonts w:ascii="Times New Roman" w:hAnsi="Times New Roman" w:eastAsia="Times New Roman" w:cs="Times New Roman"/>
          <w:color w:val="0563C1"/>
          <w:kern w:val="0"/>
          <w:sz w:val="22"/>
          <w:szCs w:val="22"/>
          <w:u w:val="single"/>
          <w14:ligatures w14:val="none"/>
        </w:rPr>
        <w:fldChar w:fldCharType="end"/>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Furthermore, in</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the last two decades, global warming has been on average three times faster in the Arctic</w:t>
      </w:r>
      <w:r w:rsidRPr="715E3517" w:rsidR="00D2322A">
        <w:rPr>
          <w:rFonts w:ascii="Times New Roman" w:hAnsi="Times New Roman" w:eastAsia="Times New Roman" w:cs="Times New Roman"/>
          <w:color w:val="000000"/>
          <w:kern w:val="0"/>
          <w:sz w:val="24"/>
          <w:szCs w:val="24"/>
          <w14:ligatures w14:val="none"/>
        </w:rPr>
        <w:t xml:space="preserve"> </w:t>
      </w:r>
      <w:r>
        <w:rPr>
          <w:rFonts w:ascii="Times New Roman" w:hAnsi="Times New Roman" w:eastAsia="Times New Roman" w:cs="Times New Roman"/>
          <w:color w:val="000000"/>
          <w:kern w:val="0"/>
          <w:sz w:val="22"/>
          <w:szCs w:val="22"/>
          <w14:ligatures w14:val="none"/>
        </w:rPr>
        <w:fldChar w:fldCharType="begin"/>
      </w:r>
      <w:r>
        <w:rPr>
          <w:rFonts w:ascii="Times New Roman" w:hAnsi="Times New Roman" w:eastAsia="Times New Roman" w:cs="Times New Roman"/>
          <w:color w:val="000000"/>
          <w:kern w:val="0"/>
          <w:sz w:val="22"/>
          <w:szCs w:val="22"/>
          <w14:ligatures w14:val="none"/>
        </w:rPr>
        <w:instrText xml:space="preserve"> ADDIN ZOTERO_ITEM CSL_CITATION {"citationID":"tB6MRWIb","properties":{"formattedCitation":"(Deshayes, 2021)","plainCitation":"(Deshayes, 2021)","noteIndex":0},"citationItems":[{"id":255,"uris":["http://zotero.org/users/6034647/items/EIDCUBQN"],"itemData":{"id":255,"type":"article-magazine","abstract":"The Arctic has warmed three times more quickly than the planet as a whole, and faster than previously thought, a report warned on Thursday.","container-title":"phys.org","language":"en","title":"Arctic warming three times faster than the planet, report warns","URL":"https://phys.org/news/2021-05-arctic-faster-planet.html","author":[{"family":"Deshayes","given":"Pierre-Henry"}],"accessed":{"date-parts":[["2021",5,22]]},"issued":{"date-parts":[["2021",5,20]]},"citation-key":"deshayesArcticWarmingThree2021"},"label":"page"}],"schema":"https://github.com/citation-style-language/schema/raw/master/csl-citation.json"} </w:instrText>
      </w:r>
      <w:r>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sz w:val="24"/>
          <w:szCs w:val="24"/>
        </w:rPr>
        <w:t>(Deshayes, 2021)</w:t>
      </w:r>
      <w:r>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and</w:t>
      </w:r>
      <w:r w:rsidRPr="715E3517" w:rsidR="00D2322A">
        <w:rPr>
          <w:rFonts w:ascii="Times New Roman" w:hAnsi="Times New Roman" w:eastAsia="Times New Roman" w:cs="Times New Roman"/>
          <w:color w:val="000000"/>
          <w:kern w:val="0"/>
          <w:sz w:val="24"/>
          <w:szCs w:val="24"/>
          <w14:ligatures w14:val="none"/>
        </w:rPr>
        <w:t xml:space="preserve"> assessments of resources</w:t>
      </w:r>
      <w:r w:rsidRPr="715E3517" w:rsidR="00D2322A">
        <w:rPr>
          <w:rFonts w:ascii="Times New Roman" w:hAnsi="Times New Roman" w:eastAsia="Times New Roman" w:cs="Times New Roman"/>
          <w:color w:val="000000"/>
          <w:kern w:val="0"/>
          <w:sz w:val="24"/>
          <w:szCs w:val="24"/>
          <w14:ligatures w14:val="none"/>
        </w:rPr>
        <w:t xml:space="preserve"> </w:t>
      </w:r>
      <w:r>
        <w:rPr>
          <w:rFonts w:ascii="Times New Roman" w:hAnsi="Times New Roman" w:eastAsia="Times New Roman" w:cs="Times New Roman"/>
          <w:color w:val="000000"/>
          <w:kern w:val="0"/>
          <w:sz w:val="22"/>
          <w:szCs w:val="22"/>
          <w14:ligatures w14:val="none"/>
        </w:rPr>
        <w:fldChar w:fldCharType="begin"/>
      </w:r>
      <w:r>
        <w:rPr>
          <w:rFonts w:ascii="Times New Roman" w:hAnsi="Times New Roman" w:eastAsia="Times New Roman" w:cs="Times New Roman"/>
          <w:color w:val="000000"/>
          <w:kern w:val="0"/>
          <w:sz w:val="22"/>
          <w:szCs w:val="22"/>
          <w14:ligatures w14:val="none"/>
        </w:rPr>
        <w:instrText xml:space="preserve"> ADDIN ZOTERO_ITEM CSL_CITATION {"citationID":"UCkQQXa6","properties":{"formattedCitation":"(Bird {\\i{}et al.}, 2008; Tennberg, Lempinen and Pirnes, 2020)","plainCitation":"(Bird et al., 2008; Tennberg, Lempinen and Pirnes, 2020)","noteIndex":0},"citationItems":[{"id":1411,"uris":["http://zotero.org/users/6034647/items/BE5ACI5F"],"itemData":{"id":1411,"type":"report","abstract":"The U.S. Geological Survey (USGS) has completed an assessment of undiscovered conventional oil and gas resources in all areas north of the Arctic Circle. Using a geology-based probabilistic methodology, the USGS estimated the occurrence of undiscovered oil and gas in 33 geologic provinces thought to be prospective for petroleum. The sum of the mean estimates for each province indicates that 90 billion barrels of oil, 1,669 trillion cubic feet of natural gas, and 44 billion barrels of natural gas liquids may remain to be found in the Arctic, of which approximately 84 percent is expected to occur in offshore areas.","collection-title":"Fact Sheet","genre":"USGS Numbered Series","note":"volume: 2008-3049\ncontainer-title: Circum-arctic resource appraisal: Estimates of undiscovered oil and gas north of the Arctic Circle\nDOI: 10.3133/fs20083049\ncontainer-title: Circum-arctic resource appraisal: Estimates of undiscovered oil and gas north of the Arctic Circle\ncontainer-title: Circum-arctic resource appraisal: Estimates of undiscovered oil and gas north of the Arctic Circle\ncollection-title: Fact Sheet","number":"2008-3049","publisher":"U.S. Geological Survey","source":"pubs.er.usgs.gov","title":"Circum-arctic resource appraisal: Estimates of undiscovered oil and gas north of the Arctic Circle","title-short":"Circum-arctic resource appraisal","URL":"http://pubs.er.usgs.gov/publication/fs20083049","author":[{"family":"Bird","given":"Kenneth J."},{"family":"Charpentier","given":"Ronald R."},{"family":"Gautier","given":"Donald L."},{"family":"Houseknecht","given":"David W."},{"family":"Klett","given":"Timothy R."},{"family":"Pitman","given":"Janet K."},{"family":"Moore","given":"Thomas E."},{"family":"Schenk","given":"Christopher J."},{"family":"Tennyson","given":"Marilyn E."},{"family":"Wandrey","given":"Craig R."}],"accessed":{"date-parts":[["2021",5,30]]},"issued":{"date-parts":[["2008"]]},"citation-key":"birdCircumarcticResourceAppraisal2008"},"label":"page"},{"id":2196,"uris":["http://zotero.org/users/6034647/items/GRATBBQ6"],"itemData":{"id":2196,"type":"chapter","abstract":"As Gail Fondahl and Gary Wilson (2017) have pointed out, “there are numerous sustainabilities and numerous norths.” This diversity is seldom reflected in the scholarly literature or popularized debates, which tend to depict the Arctic region as one, not many. The notions of sustainability and sustainable development are typically treated in equally elusive and ubiquitous ways, ignoring both the conceptual complexity and the practical challenges that “successfully” applying these notions in practice entail. In this chapter we draw conclusions from individual contributions in the book and argue that the European Arctic is not only rich in resources, but also resourceful in terms of its social and cultural resources and their potentialities. Our conclusions set forth an understanding of multiple Norths and understandings of (social) sustainability as a practice beyond the politics of sustainable development: as a social practice, as a social imaginary and as a way to understand resources, societies and their present and future potentialities.","collection-title":"Routledge Research in Polar Regions","container-title":"Resources, Social and Cultural Sustainabilities in the Arctic","event-place":"Abingdon","ISBN":"978-0-367-17544-3","note":"DOI: 10.4324/9780429057366","page":"175-181","publisher":"Routledge","publisher-place":"Abingdon","source":"University of Lapland Research Portal","title":"The resourceful North: divergent imaginaries from the European Arctic","title-short":"The resourceful North","author":[{"family":"Tennberg","given":"Monica"},{"family":"Lempinen","given":"Hanna"},{"family":"Pirnes","given":"Susanna-Elisabet"}],"editor":[{"family":"Tennberg","given":"Monica"},{"family":"Lempinen","given":"Hanna"},{"family":"Pirnes","given":"Susanna"}],"issued":{"date-parts":[["2020"]]},"citation-key":"TENNBERG.ETAL_2020_Resourceful"},"label":"page"}],"schema":"https://github.com/citation-style-language/schema/raw/master/csl-citation.json"} </w:instrText>
      </w:r>
      <w:r>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rPr>
        <w:t xml:space="preserve">(Bird </w:t>
      </w:r>
      <w:r w:rsidRPr="715E3517" w:rsidR="00D2322A">
        <w:rPr>
          <w:rFonts w:ascii="Times New Roman" w:hAnsi="Times New Roman" w:eastAsia="Times New Roman" w:cs="Times New Roman"/>
          <w:i w:val="1"/>
          <w:iCs w:val="1"/>
          <w:kern w:val="0"/>
          <w:sz w:val="24"/>
          <w:szCs w:val="24"/>
        </w:rPr>
        <w:t>et al.</w:t>
      </w:r>
      <w:r w:rsidRPr="715E3517" w:rsidR="00D2322A">
        <w:rPr>
          <w:rFonts w:ascii="Times New Roman" w:hAnsi="Times New Roman" w:eastAsia="Times New Roman" w:cs="Times New Roman"/>
          <w:kern w:val="0"/>
          <w:sz w:val="24"/>
          <w:szCs w:val="24"/>
        </w:rPr>
        <w:t xml:space="preserve">, 2008; </w:t>
      </w:r>
      <w:r w:rsidRPr="715E3517" w:rsidR="00D2322A">
        <w:rPr>
          <w:rFonts w:ascii="Times New Roman" w:hAnsi="Times New Roman" w:eastAsia="Times New Roman" w:cs="Times New Roman"/>
          <w:kern w:val="0"/>
          <w:sz w:val="24"/>
          <w:szCs w:val="24"/>
        </w:rPr>
        <w:t>Tennberg</w:t>
      </w:r>
      <w:r w:rsidRPr="715E3517" w:rsidR="00D2322A">
        <w:rPr>
          <w:rFonts w:ascii="Times New Roman" w:hAnsi="Times New Roman" w:eastAsia="Times New Roman" w:cs="Times New Roman"/>
          <w:kern w:val="0"/>
          <w:sz w:val="24"/>
          <w:szCs w:val="24"/>
        </w:rPr>
        <w:t xml:space="preserve">, Lempinen and </w:t>
      </w:r>
      <w:r w:rsidRPr="715E3517" w:rsidR="00D2322A">
        <w:rPr>
          <w:rFonts w:ascii="Times New Roman" w:hAnsi="Times New Roman" w:eastAsia="Times New Roman" w:cs="Times New Roman"/>
          <w:kern w:val="0"/>
          <w:sz w:val="24"/>
          <w:szCs w:val="24"/>
        </w:rPr>
        <w:t>Pirnes</w:t>
      </w:r>
      <w:r w:rsidRPr="715E3517" w:rsidR="00D2322A">
        <w:rPr>
          <w:rFonts w:ascii="Times New Roman" w:hAnsi="Times New Roman" w:eastAsia="Times New Roman" w:cs="Times New Roman"/>
          <w:kern w:val="0"/>
          <w:sz w:val="24"/>
          <w:szCs w:val="24"/>
        </w:rPr>
        <w:t>, 2020)</w:t>
      </w:r>
      <w:r>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have triggered interests in mining, fishing, shipping, and tourism in the region. This has led to the multiplication of national strategies </w:t>
      </w:r>
      <w:r>
        <w:rPr>
          <w:rFonts w:ascii="Times New Roman" w:hAnsi="Times New Roman" w:eastAsia="Times New Roman" w:cs="Times New Roman"/>
          <w:color w:val="000000"/>
          <w:kern w:val="0"/>
          <w:sz w:val="22"/>
          <w:szCs w:val="22"/>
          <w14:ligatures w14:val="none"/>
        </w:rPr>
        <w:fldChar w:fldCharType="begin"/>
      </w:r>
      <w:r>
        <w:rPr>
          <w:rFonts w:ascii="Times New Roman" w:hAnsi="Times New Roman" w:eastAsia="Times New Roman" w:cs="Times New Roman"/>
          <w:color w:val="000000"/>
          <w:kern w:val="0"/>
          <w:sz w:val="22"/>
          <w:szCs w:val="22"/>
          <w14:ligatures w14:val="none"/>
        </w:rPr>
        <w:instrText xml:space="preserve"> ADDIN ZOTERO_ITEM CSL_CITATION {"citationID":"ZEeqULOy","properties":{"formattedCitation":"(Heininen {\\i{}et al.}, 2019)","plainCitation":"(Heininen et al., 2019)","noteIndex":0},"citationItems":[{"id":2922,"uris":["http://zotero.org/users/6034647/items/NV9ZFFWZ"],"itemData":{"id":2922,"type":"article-journal","abstract":"The scientific report Arctic Policies and Strategies – Analysis, Synthesis and Trends delivers a holistic analysis of the policies, strategies, and declarations of the relevant Arctic stakeholders. It also includes new and/or emerging trends of Arctic governance and geopolitics in the early 21st century. The analysis, using quantitative and qualitative methods, is based on a coding of the text of 56 policy documents (in 1996-2019), namely: i) the strategies and policies of the Arctic States and the Arctic Council Observer States; ii) the policies and declarations of the Arctic Indigenous peoples’ organizations (Permanent Participants); and iii) the main Arctic Council chairmanship programs and ministerial declarations. It considers how different Arctic actors define and address issues around the following: the human dimension, governance, international cooperation, environmental protection, pollution, climate change, security, safety, economy, tourism, infrastructure, and science &amp; education. Each document was read and analyzed thoroughly; quotes were selected and coded and then used to compare and contrast (percentage-wise) how the different documents address the above issues. For each category of stakeholder, the findings are compared within the category and then discussed with each other category-wise. Our study shows that the most-coded quotes of the Arctic States’ policy documents relate to the Governance, Economy, International Cooperation, and Human Dimension indicators, as well as to a new Environmental Protection indicator (composed of Environmental Protection coupled with Pollution and Climate Change). The policy documents of the four Indigenous peoples’ organizations explicitly address issues surrounding Indigenous rights, although in different contexts, and also those related to the Governance indicator, both broadly and in detail. Unsurprisingly, all these documents emphasize the importance of ‘Traditional knowledge.’ The most-quoted indicator in the Arctic policies/strategies of the nine Arctic Council Observer states is the Science and Education indicator, followed by the International Cooperation and Economy indicators. The fourth most-quoted is the new Environmental Protection indicator (composed of Environmental Protection coupled with Pollution and Climate Change). The analyses generated a separate list of new/emerging trends for each stakeholder, summarizing the current main themes and concluding trends. Based on these, there here follows a short list of the overall new and/or emerging trends of the future of Arctic governance and geopolitics: i) Ambivalence of Arctic development, including ‘political inability,’ whenever a balance is sought between environmental protection and economic activities; ii) The domination of States within the Arctic territory due to geopolitical stability and sovereignty vis-à-vis internationalization/globalization, and due to international treaties and self-determination; iii) Focus on science, with all Arctic stakeholders being dependent on scientific research and international cooperation in science for problem-solving due to climate change; and iv) Close interrelationship between the Arctic and Space (e.g., digital security, satellites, meteorology) due to globalization and rapidly advancing climate change in the Arctic.","DOI":"10.22022/AFI/11-2019.16175","language":"en","license":"CC BY-NC 4.0 Attribution-NonCommercial","note":"publisher: International Institute for Applied Systems Analysis (IIASA)\nversion: 1.0","source":"DOI.org (Datacite)","title":"Artcic Policies and Strategies-Analysis, Synthesis, and Trends","URL":"http://pure.iiasa.ac.at/id/eprint/16175/","author":[{"family":"Heininen","given":"L."},{"family":"Everett","given":"K."},{"family":"Padrtova","given":"B."},{"family":"Reissell","given":"A."}],"accessed":{"date-parts":[["2022",10,28]]},"issued":{"date-parts":[["2019"]]},"citation-key":"HEININEN.ETAL_2019_Artcic"},"label":"page"}],"schema":"https://github.com/citation-style-language/schema/raw/master/csl-citation.json"} </w:instrText>
      </w:r>
      <w:r>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rPr>
        <w:t xml:space="preserve">(</w:t>
      </w:r>
      <w:r w:rsidRPr="715E3517" w:rsidR="00D2322A">
        <w:rPr>
          <w:rFonts w:ascii="Times New Roman" w:hAnsi="Times New Roman" w:eastAsia="Times New Roman" w:cs="Times New Roman"/>
          <w:kern w:val="0"/>
          <w:sz w:val="24"/>
          <w:szCs w:val="24"/>
        </w:rPr>
        <w:t xml:space="preserve">Heininen</w:t>
      </w:r>
      <w:r w:rsidRPr="715E3517" w:rsidR="00D2322A">
        <w:rPr>
          <w:rFonts w:ascii="Times New Roman" w:hAnsi="Times New Roman" w:eastAsia="Times New Roman" w:cs="Times New Roman"/>
          <w:kern w:val="0"/>
          <w:sz w:val="24"/>
          <w:szCs w:val="24"/>
        </w:rPr>
        <w:t xml:space="preserve"> </w:t>
      </w:r>
      <w:r w:rsidRPr="715E3517" w:rsidR="00D2322A">
        <w:rPr>
          <w:rFonts w:ascii="Times New Roman" w:hAnsi="Times New Roman" w:eastAsia="Times New Roman" w:cs="Times New Roman"/>
          <w:i w:val="1"/>
          <w:iCs w:val="1"/>
          <w:kern w:val="0"/>
          <w:sz w:val="24"/>
          <w:szCs w:val="24"/>
        </w:rPr>
        <w:t>et al.</w:t>
      </w:r>
      <w:r w:rsidRPr="715E3517" w:rsidR="00D2322A">
        <w:rPr>
          <w:rFonts w:ascii="Times New Roman" w:hAnsi="Times New Roman" w:eastAsia="Times New Roman" w:cs="Times New Roman"/>
          <w:kern w:val="0"/>
          <w:sz w:val="24"/>
          <w:szCs w:val="24"/>
        </w:rPr>
        <w:t>, 2019)</w:t>
      </w:r>
      <w:r>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with the UK labelling itself the “Arctic's nearest neighbour”</w:t>
      </w:r>
      <w:r w:rsidRPr="715E3517" w:rsidR="00D2322A">
        <w:rPr>
          <w:rFonts w:ascii="Times New Roman" w:hAnsi="Times New Roman" w:eastAsia="Times New Roman" w:cs="Times New Roman"/>
          <w:color w:val="000000"/>
          <w:kern w:val="0"/>
          <w:sz w:val="24"/>
          <w:szCs w:val="24"/>
          <w14:ligatures w14:val="none"/>
        </w:rPr>
        <w:t xml:space="preserve"> </w:t>
      </w:r>
      <w:r>
        <w:rPr>
          <w:rFonts w:ascii="Times New Roman" w:hAnsi="Times New Roman" w:eastAsia="Times New Roman" w:cs="Times New Roman"/>
          <w:color w:val="000000"/>
          <w:kern w:val="0"/>
          <w:sz w:val="22"/>
          <w:szCs w:val="22"/>
          <w14:ligatures w14:val="none"/>
        </w:rPr>
        <w:fldChar w:fldCharType="begin"/>
      </w:r>
      <w:r>
        <w:rPr>
          <w:rFonts w:ascii="Times New Roman" w:hAnsi="Times New Roman" w:eastAsia="Times New Roman" w:cs="Times New Roman"/>
          <w:color w:val="000000"/>
          <w:kern w:val="0"/>
          <w:sz w:val="22"/>
          <w:szCs w:val="22"/>
          <w14:ligatures w14:val="none"/>
        </w:rPr>
        <w:instrText xml:space="preserve"> ADDIN ZOTERO_ITEM CSL_CITATION {"citationID":"IRTtoZsi","properties":{"formattedCitation":"(Depledge, 2018)","plainCitation":"(Depledge, 2018)","noteIndex":0},"citationItems":[{"id":8,"uris":["http://zotero.org/users/6034647/items/LNCV7JKG"],"itemData":{"id":8,"type":"book","abstract":"British interest in the Arctic has returned to heights not seen since the end of the Cold War; concerns about climate change, resources, trade, and national security are all being impacted by profound environmental and geopolitical changes happening in the Arctic. Duncan Depledge explores why it seems to have taken until now for Britain - once an 'Arctic state' itself - to notice how close it is to these changes, what its contemporary interests in the region are, and whether the British government's response in the arenas of science, defence, and commerce is enough. He investigates the increasing geopolitical significance of the Arctic, providing an overview of Britain's historical connections to the Arctic. This book will be of interest to both academics and practitioners seeking to understand contemporary British interest and activity in the Arctic","call-number":"302-307","edition":"1st ed. 2018","event-place":"Cham, Switzerland","ISBN":"978-3-319-69293-7","language":"ENG","note":"DOI: 10.1007/978-3-319-69293-7","number-of-pages":"156","publisher":"Springer International Publishing : Imprint: Palgrave Macmillan","publisher-place":"Cham, Switzerland","source":"Library of Congress ISBN","title":"Britain and the Arctic","author":[{"family":"Depledge","given":"Duncan"}],"issued":{"date-parts":[["2018"]]},"citation-key":"DEPLEDGE_2018_Britain"}}],"schema":"https://github.com/citation-style-language/schema/raw/master/csl-citation.json"} </w:instrText>
      </w:r>
      <w:r>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sz w:val="24"/>
          <w:szCs w:val="24"/>
        </w:rPr>
        <w:t>(Depledge, 2018)</w:t>
      </w:r>
      <w:r>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and China a “near-Arctic state”</w:t>
      </w:r>
      <w:r w:rsidRPr="715E3517" w:rsidR="00D2322A">
        <w:rPr>
          <w:rFonts w:ascii="Times New Roman" w:hAnsi="Times New Roman" w:eastAsia="Times New Roman" w:cs="Times New Roman"/>
          <w:color w:val="000000"/>
          <w:kern w:val="0"/>
          <w:sz w:val="24"/>
          <w:szCs w:val="24"/>
          <w14:ligatures w14:val="none"/>
        </w:rPr>
        <w:t xml:space="preserve"> </w:t>
      </w:r>
      <w:r>
        <w:rPr>
          <w:rFonts w:ascii="Times New Roman" w:hAnsi="Times New Roman" w:eastAsia="Times New Roman" w:cs="Times New Roman"/>
          <w:color w:val="000000"/>
          <w:kern w:val="0"/>
          <w:sz w:val="22"/>
          <w:szCs w:val="22"/>
          <w14:ligatures w14:val="none"/>
        </w:rPr>
        <w:fldChar w:fldCharType="begin"/>
      </w:r>
      <w:r>
        <w:rPr>
          <w:rFonts w:ascii="Times New Roman" w:hAnsi="Times New Roman" w:eastAsia="Times New Roman" w:cs="Times New Roman"/>
          <w:color w:val="000000"/>
          <w:kern w:val="0"/>
          <w:sz w:val="22"/>
          <w:szCs w:val="22"/>
          <w14:ligatures w14:val="none"/>
        </w:rPr>
        <w:instrText xml:space="preserve"> ADDIN ZOTERO_ITEM CSL_CITATION {"citationID":"jTEDzMLG","properties":{"formattedCitation":"(Lim, 2018)","plainCitation":"(Lim, 2018)","noteIndex":0},"citationItems":[{"id":2921,"uris":["http://zotero.org/users/6034647/items/JS72898C"],"itemData":{"id":2921,"type":"article-journal","abstract":"On 26 January 2018, China released the much-anticipated White Paper that sets out its policies and position on the Arctic. China understands the economic opportunities and the territorial challenges in the region as it seeks a greater role in Arctic development. The White Paper outlines China’s ambitious plan to develop a Polar Silk Road across the Arctic. It also summaries China’s policy goals and the principles guiding its conduct. As a non-Arctic state with no territorial sovereignty in the region, China’s ambition would be dependent on its cooperation and the alignment of its interest with Arctic states. In considering China’s Arctic policy, this paper considers three pertinent questions: (1) what are China’s key interests in the Arctic, (2) what are the aims and basis of China’s Arctic policy as outlined in the White Paper and (3) how does China’s Arctic policy complement its Polar Silk Road vision as an extension of its Belt and Road Initiative.","container-title":"Arctic Yearbook","language":"en","page":"1-17","source":"Zotero","title":"China’s Arctic Policy &amp; the Polar Silk Road Vision","author":[{"family":"Lim","given":"Kong Soon"}],"issued":{"date-parts":[["2018",10,23]]},"citation-key":"limChinaArcticPolicy2018"}}],"schema":"https://github.com/citation-style-language/schema/raw/master/csl-citation.json"} </w:instrText>
      </w:r>
      <w:r>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sz w:val="24"/>
          <w:szCs w:val="24"/>
        </w:rPr>
        <w:t>(Lim, 2018)</w:t>
      </w:r>
      <w:r>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In this context, the 2019 Scottish policy, </w:t>
      </w:r>
      <w:r w:rsidRPr="715E3517" w:rsidR="00D2322A">
        <w:rPr>
          <w:rFonts w:ascii="Times New Roman" w:hAnsi="Times New Roman" w:eastAsia="Times New Roman" w:cs="Times New Roman"/>
          <w:i w:val="1"/>
          <w:iCs w:val="1"/>
          <w:color w:val="000000"/>
          <w:kern w:val="0"/>
          <w:sz w:val="24"/>
          <w:szCs w:val="24"/>
          <w14:ligatures w14:val="none"/>
        </w:rPr>
        <w:t>Arctic Connections</w:t>
      </w:r>
      <w:r w:rsidRPr="715E3517" w:rsidR="00D2322A">
        <w:rPr>
          <w:rFonts w:ascii="Times New Roman" w:hAnsi="Times New Roman" w:eastAsia="Times New Roman" w:cs="Times New Roman"/>
          <w:color w:val="000000"/>
          <w:kern w:val="0"/>
          <w:sz w:val="24"/>
          <w:szCs w:val="24"/>
          <w14:ligatures w14:val="none"/>
        </w:rPr>
        <w:t>, emulated this global movement, revealing an interest not simply due to cultural affinities, but also as part of a global trend.</w:t>
      </w:r>
    </w:p>
    <w:p w:rsidRPr="00087065" w:rsidR="00D2322A" w:rsidP="715E3517" w:rsidRDefault="00D2322A" w14:paraId="6F256979" w14:textId="77777777">
      <w:pPr>
        <w:spacing w:line="276" w:lineRule="auto"/>
        <w:jc w:val="both"/>
        <w:rPr>
          <w:rFonts w:ascii="Times New Roman" w:hAnsi="Times New Roman" w:eastAsia="Times New Roman" w:cs="Times New Roman"/>
          <w:color w:val="000000"/>
          <w:kern w:val="0"/>
          <w:sz w:val="24"/>
          <w:szCs w:val="24"/>
          <w14:ligatures w14:val="none"/>
        </w:rPr>
      </w:pPr>
      <w:r w:rsidRPr="715E3517" w:rsidR="00D2322A">
        <w:rPr>
          <w:rFonts w:ascii="Times New Roman" w:hAnsi="Times New Roman" w:eastAsia="Times New Roman" w:cs="Times New Roman"/>
          <w:color w:val="000000"/>
          <w:kern w:val="0"/>
          <w:sz w:val="24"/>
          <w:szCs w:val="24"/>
          <w14:ligatures w14:val="none"/>
        </w:rPr>
        <w:t xml:space="preserve">Yet, </w:t>
      </w:r>
      <w:r w:rsidRPr="715E3517" w:rsidR="00D2322A">
        <w:rPr>
          <w:rFonts w:ascii="Times New Roman" w:hAnsi="Times New Roman" w:eastAsia="Times New Roman" w:cs="Times New Roman"/>
          <w:color w:val="000000"/>
          <w:kern w:val="0"/>
          <w:sz w:val="24"/>
          <w:szCs w:val="24"/>
          <w14:ligatures w14:val="none"/>
        </w:rPr>
        <w:t xml:space="preserve">I consider the </w:t>
      </w:r>
      <w:r w:rsidRPr="715E3517" w:rsidR="00D2322A">
        <w:rPr>
          <w:rFonts w:ascii="Times New Roman" w:hAnsi="Times New Roman" w:eastAsia="Times New Roman" w:cs="Times New Roman"/>
          <w:color w:val="000000"/>
          <w:kern w:val="0"/>
          <w:sz w:val="24"/>
          <w:szCs w:val="24"/>
          <w14:ligatures w14:val="none"/>
        </w:rPr>
        <w:t>recent</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and consistent</w:t>
      </w:r>
      <w:r w:rsidRPr="715E3517" w:rsidR="00D2322A">
        <w:rPr>
          <w:rFonts w:ascii="Times New Roman" w:hAnsi="Times New Roman" w:eastAsia="Times New Roman" w:cs="Times New Roman"/>
          <w:color w:val="000000"/>
          <w:kern w:val="0"/>
          <w:sz w:val="24"/>
          <w:szCs w:val="24"/>
          <w14:ligatures w14:val="none"/>
        </w:rPr>
        <w:t xml:space="preserve"> Scottish</w:t>
      </w:r>
      <w:r w:rsidRPr="715E3517" w:rsidR="00D2322A">
        <w:rPr>
          <w:rFonts w:ascii="Times New Roman" w:hAnsi="Times New Roman" w:eastAsia="Times New Roman" w:cs="Times New Roman"/>
          <w:color w:val="000000"/>
          <w:kern w:val="0"/>
          <w:sz w:val="24"/>
          <w:szCs w:val="24"/>
          <w14:ligatures w14:val="none"/>
        </w:rPr>
        <w:t xml:space="preserve"> interest to</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take root </w:t>
      </w:r>
      <w:r w:rsidRPr="715E3517" w:rsidR="00D2322A">
        <w:rPr>
          <w:rFonts w:ascii="Times New Roman" w:hAnsi="Times New Roman" w:eastAsia="Times New Roman" w:cs="Times New Roman"/>
          <w:color w:val="000000"/>
          <w:kern w:val="0"/>
          <w:sz w:val="24"/>
          <w:szCs w:val="24"/>
          <w14:ligatures w14:val="none"/>
        </w:rPr>
        <w:t>from</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the discovery of offshore oil in the North Sea during the 1970s, which opened an imaginary of resource frontier, economic and (geo)political opportunities for Scotland, located on its Northern horizon </w:t>
      </w:r>
      <w:r w:rsidRPr="00087065">
        <w:rPr>
          <w:rFonts w:ascii="Times New Roman" w:hAnsi="Times New Roman" w:eastAsia="Times New Roman" w:cs="Times New Roman"/>
          <w:color w:val="000000"/>
          <w:kern w:val="0"/>
          <w:sz w:val="22"/>
          <w:szCs w:val="22"/>
          <w14:ligatures w14:val="none"/>
        </w:rPr>
        <w:fldChar w:fldCharType="begin"/>
      </w:r>
      <w:r w:rsidRPr="00087065">
        <w:rPr>
          <w:rFonts w:ascii="Times New Roman" w:hAnsi="Times New Roman" w:eastAsia="Times New Roman" w:cs="Times New Roman"/>
          <w:color w:val="000000"/>
          <w:kern w:val="0"/>
          <w:sz w:val="22"/>
          <w:szCs w:val="22"/>
          <w14:ligatures w14:val="none"/>
        </w:rPr>
        <w:instrText xml:space="preserve"> ADDIN ZOTERO_ITEM CSL_CITATION {"citationID":"MC5tWgqm","properties":{"formattedCitation":"(Nairn, 2003; Watts, 2019; Rioux, 2021; Hau, 2022)","plainCitation":"(Nairn, 2003; Watts, 2019; Rioux, 2021; Hau, 2022)","noteIndex":0},"citationItems":[{"id":7907,"uris":["http://zotero.org/users/6034647/items/CHXS4JQZ"],"itemData":{"id":7907,"type":"book","edition":"3rd., expanded ed.","event-place":"Altona, Vic","ISBN":"978-1-86335-508-7","language":"eng","number-of-pages":"397","publisher":"Common Ground Pub.","publisher-place":"Altona, Vic","title":"The break-up of Britain : crisis and neo-nationalism","title-short":"The Break-up of Britain","author":[{"family":"Nairn","given":"Tom."}],"issued":{"date-parts":[["2003"]]},"citation-key":"NAIRN_2003_Breakup"},"label":"page"},{"id":8476,"uris":["http://zotero.org/users/6034647/items/AE8GMHTJ"],"itemData":{"id":8476,"type":"book","abstract":"Making local energy futures, from marine energy to hydrogen fuel, at the edge of the world. The islands of Orkney, off the northern coast of Scotland, are closer to the Arctic Circle than to London. Surrounded by fierce seas and shrouded by clouds and mist, the islands seem to mark the edge of the known world. And yet they are a center for energy technology innovation, from marine energy to hydrogen fuel networks, attracting the interest of venture capitalists and local communities. In this book, Laura Watts tells a story of making energy futures at the edge of the world. Orkney, Watts tells us, has been making technology for six thousand years, from arrowheads and stone circles to wave and tide energy prototypes. Artifacts and traces of all the ages--Stone, Bronze, Iron, Viking, Silicon--are visible everywhere. The islanders turned to energy innovation when forced to contend with an energy infrastructure they had outgrown. Today, Orkney is home to the European Marine Energy Centre, established in 2003. There are about forty open-sea marine energy test facilities in the world, many of which draw on Orkney expertise. The islands generate more renewable energy than they use, are growing hydrogen fuel and electric car networks, and have hundreds of locally owned micro wind turbines and a decade-old smart grid. Mixing storytelling and ethnography, empiricism and lyricism, Watts tells an Orkney energy saga--an account of how the islands are creating their own low-carbon future in the face of the seemingly impossible. The Orkney Islands, Watts shows, are playing a long game, making energy futures for another six thousand years.","event-place":"Cambridge, Mass.","ISBN":"978-0-262-34965-9","note":"Citation Key: WATTS_2019_Energy","number-of-pages":"441","publisher":"MIT Press","publisher-place":"Cambridge, Mass.","source":"ProQuest Ebook Central","title":"Energy at the End of the World: An Orkney Islands Saga","title-short":"Energy at the End of the World","URL":"http://ebookcentral.proquest.com/lib/durham/detail.action?docID=5626641","author":[{"family":"Watts","given":"Laura"}],"accessed":{"date-parts":[["2024",1,21]]},"issued":{"date-parts":[["2019"]]},"citation-key":"WATTS_2019_Energy"},"label":"page"},{"id":9469,"uris":["http://zotero.org/users/6034647/items/ZKE7II7W"],"itemData":{"id":9469,"type":"chapter","container-title":"Mapping Arctic Paradiplomacy","edition":"1","event-place":"London","ISBN":"978-1-00-313131-1","language":"en","note":"DOI: 10.4324/9781003131311-9","page":"173-194","publisher":"Routledge","publisher-place":"London","source":"DOI.org (Crossref)","title":"Between the “Arc of Prosperity” and the Arctic: challenges and opportunities of Nordic Scotland’s paradiplomacy","title-short":"Between the “Arc of Prosperity” and the Arctic","URL":"https://www.taylorfrancis.com/books/9781003131311/chapters/10.4324/9781003131311-9","container-author":[{"family":"Landriault","given":"Mathieu"},{"family":"Payette","given":"Jean-François"},{"family":"Roussel","given":"Stéphane"}],"author":[{"family":"Rioux","given":"X. Hubert"}],"accessed":{"date-parts":[["2024",2,20]]},"issued":{"date-parts":[["2021",6,9]]},"citation-key":"RIOUX_2021_Arc"},"label":"page"},{"id":7901,"uris":["http://zotero.org/users/6034647/items/THYDKXRX"],"itemData":{"id":7901,"type":"article-journal","abstract":"Issues related to anthropogenic climate change such as global warming, fossil fuel emissions, and renewable energy have emerged as some of the most important and pertinent political questions today. While the role of the state in the Anthropocene has been explored in academia, there is a severe dearth of research on the relationship between climate change and nationalism, especially at the sub-state level. This paper builds on the concept of “green nationalism” among sub-state nationalist parties in European minority nations. Using a multimodal analysis of selected European Free Alliance (EFA) campaign posters from the past 30 years, the article explores an extensive “frame bridging” where minority nationalist political actors actively seek to link environmental issues to autonomy. Although there is an apparent continuity in minority nationalist support for green policies, earlier initiatives focused on preservation of local territory while EFA parties today frame climate change as a global challenge that requires local solutions, which only they can provide. The frame bridging between territorial belonging and progressive politics has lead to the emergence of an environmentally focused, minority nationalist agenda that advocates for autonomy in order to enact more ambitious green policies, or “green nationalism”. This shows that nationalism in the right ideological environment can be a foundation for climate action, as minority nationalist actors base their environmentally focused agenda to address the global climate crisis precisely on their nationalist ideology.","container-title":"Frontiers in Political Science","ISSN":"2673-3145","page":"1-13","source":"Frontiers","title":"From Local Concerns to Global Challenges: Continuity and Change in Sub-state “Green Nationalism”","title-short":"From Local Concerns to Global Challenges","volume":"3","author":[{"family":"Hau","given":"Mark F."}],"issued":{"date-parts":[["2022"]]},"citation-key":"HAU_2022_Local"},"label":"page"}],"schema":"https://github.com/citation-style-language/schema/raw/master/csl-citation.json"} </w:instrText>
      </w:r>
      <w:r w:rsidRPr="00087065">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14:ligatures w14:val="none"/>
        </w:rPr>
        <w:t>(Nairn, 2003; Watts, 2019; Rioux, 2021; Hau, 2022)</w:t>
      </w:r>
      <w:r w:rsidRPr="00087065">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Throughout the 1980s and 1990s</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under the Thatcher’s era, height of deindustrialisation for Scotland, </w:t>
      </w:r>
      <w:r w:rsidRPr="715E3517" w:rsidR="00D2322A">
        <w:rPr>
          <w:rFonts w:ascii="Times New Roman" w:hAnsi="Times New Roman" w:eastAsia="Times New Roman" w:cs="Times New Roman"/>
          <w:color w:val="000000"/>
          <w:kern w:val="0"/>
          <w:sz w:val="24"/>
          <w:szCs w:val="24"/>
          <w14:ligatures w14:val="none"/>
        </w:rPr>
        <w:t>hopes and imaginaries of a brighter future for an independent Scotland have been pushed farther North</w:t>
      </w:r>
      <w:r w:rsidRPr="715E3517" w:rsidR="00D2322A">
        <w:rPr>
          <w:rFonts w:ascii="Times New Roman" w:hAnsi="Times New Roman" w:eastAsia="Times New Roman" w:cs="Times New Roman"/>
          <w:color w:val="000000"/>
          <w:kern w:val="0"/>
          <w:sz w:val="24"/>
          <w:szCs w:val="24"/>
          <w14:ligatures w14:val="none"/>
        </w:rPr>
        <w:t>. T</w:t>
      </w:r>
      <w:r w:rsidRPr="715E3517" w:rsidR="00D2322A">
        <w:rPr>
          <w:rFonts w:ascii="Times New Roman" w:hAnsi="Times New Roman" w:eastAsia="Times New Roman" w:cs="Times New Roman"/>
          <w:color w:val="000000"/>
          <w:kern w:val="0"/>
          <w:sz w:val="24"/>
          <w:szCs w:val="24"/>
          <w14:ligatures w14:val="none"/>
        </w:rPr>
        <w:t xml:space="preserve">he </w:t>
      </w:r>
      <w:r w:rsidRPr="715E3517" w:rsidR="00D2322A">
        <w:rPr>
          <w:rFonts w:ascii="Times New Roman" w:hAnsi="Times New Roman" w:eastAsia="Times New Roman" w:cs="Times New Roman"/>
          <w:color w:val="000000"/>
          <w:kern w:val="0"/>
          <w:sz w:val="24"/>
          <w:szCs w:val="24"/>
          <w14:ligatures w14:val="none"/>
        </w:rPr>
        <w:t xml:space="preserve">romanticised </w:t>
      </w:r>
      <w:r w:rsidRPr="715E3517" w:rsidR="00D2322A">
        <w:rPr>
          <w:rFonts w:ascii="Times New Roman" w:hAnsi="Times New Roman" w:eastAsia="Times New Roman" w:cs="Times New Roman"/>
          <w:color w:val="000000"/>
          <w:kern w:val="0"/>
          <w:sz w:val="24"/>
          <w:szCs w:val="24"/>
          <w14:ligatures w14:val="none"/>
        </w:rPr>
        <w:t xml:space="preserve">egalitarian social democratic welfare model of Nordic countries </w:t>
      </w:r>
      <w:r w:rsidRPr="715E3517" w:rsidR="00D2322A">
        <w:rPr>
          <w:rFonts w:ascii="Times New Roman" w:hAnsi="Times New Roman" w:eastAsia="Times New Roman" w:cs="Times New Roman"/>
          <w:color w:val="000000"/>
          <w:kern w:val="0"/>
          <w:sz w:val="24"/>
          <w:szCs w:val="24"/>
          <w14:ligatures w14:val="none"/>
        </w:rPr>
        <w:t xml:space="preserve">began to </w:t>
      </w:r>
      <w:r w:rsidRPr="715E3517" w:rsidR="00D2322A">
        <w:rPr>
          <w:rFonts w:ascii="Times New Roman" w:hAnsi="Times New Roman" w:eastAsia="Times New Roman" w:cs="Times New Roman"/>
          <w:color w:val="000000"/>
          <w:kern w:val="0"/>
          <w:sz w:val="24"/>
          <w:szCs w:val="24"/>
          <w14:ligatures w14:val="none"/>
        </w:rPr>
        <w:t>captur</w:t>
      </w:r>
      <w:r w:rsidRPr="715E3517" w:rsidR="00D2322A">
        <w:rPr>
          <w:rFonts w:ascii="Times New Roman" w:hAnsi="Times New Roman" w:eastAsia="Times New Roman" w:cs="Times New Roman"/>
          <w:color w:val="000000"/>
          <w:kern w:val="0"/>
          <w:sz w:val="24"/>
          <w:szCs w:val="24"/>
          <w14:ligatures w14:val="none"/>
        </w:rPr>
        <w:t>e</w:t>
      </w:r>
      <w:r w:rsidRPr="715E3517" w:rsidR="00D2322A">
        <w:rPr>
          <w:rFonts w:ascii="Times New Roman" w:hAnsi="Times New Roman" w:eastAsia="Times New Roman" w:cs="Times New Roman"/>
          <w:color w:val="000000"/>
          <w:kern w:val="0"/>
          <w:sz w:val="24"/>
          <w:szCs w:val="24"/>
          <w14:ligatures w14:val="none"/>
        </w:rPr>
        <w:t xml:space="preserve"> nationalists’ imaginations. These societies </w:t>
      </w:r>
      <w:r w:rsidRPr="715E3517" w:rsidR="00D2322A">
        <w:rPr>
          <w:rFonts w:ascii="Times New Roman" w:hAnsi="Times New Roman" w:eastAsia="Times New Roman" w:cs="Times New Roman"/>
          <w:color w:val="000000"/>
          <w:kern w:val="0"/>
          <w:sz w:val="24"/>
          <w:szCs w:val="24"/>
          <w14:ligatures w14:val="none"/>
        </w:rPr>
        <w:t>offered</w:t>
      </w:r>
      <w:r w:rsidRPr="715E3517" w:rsidR="00D2322A">
        <w:rPr>
          <w:rFonts w:ascii="Times New Roman" w:hAnsi="Times New Roman" w:eastAsia="Times New Roman" w:cs="Times New Roman"/>
          <w:color w:val="000000"/>
          <w:kern w:val="0"/>
          <w:sz w:val="24"/>
          <w:szCs w:val="24"/>
          <w14:ligatures w14:val="none"/>
        </w:rPr>
        <w:t>, it was argued, an alternative model to neoliberal</w:t>
      </w:r>
      <w:r w:rsidRPr="715E3517" w:rsidR="00D2322A">
        <w:rPr>
          <w:rFonts w:ascii="Times New Roman" w:hAnsi="Times New Roman" w:eastAsia="Times New Roman" w:cs="Times New Roman"/>
          <w:color w:val="000000"/>
          <w:kern w:val="0"/>
          <w:sz w:val="24"/>
          <w:szCs w:val="24"/>
          <w14:ligatures w14:val="none"/>
        </w:rPr>
        <w:t xml:space="preserve">ism </w:t>
      </w:r>
      <w:r w:rsidRPr="715E3517" w:rsidR="00D2322A">
        <w:rPr>
          <w:rFonts w:ascii="Times New Roman" w:hAnsi="Times New Roman" w:eastAsia="Times New Roman" w:cs="Times New Roman"/>
          <w:color w:val="000000"/>
          <w:kern w:val="0"/>
          <w:sz w:val="24"/>
          <w:szCs w:val="24"/>
          <w14:ligatures w14:val="none"/>
        </w:rPr>
        <w:t>which left Scotland in a</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position further and further peripheral from the concentration of wealth in London. This Nordic alternative was crystalised </w:t>
      </w:r>
      <w:r w:rsidRPr="715E3517" w:rsidR="00D2322A">
        <w:rPr>
          <w:rFonts w:ascii="Times New Roman" w:hAnsi="Times New Roman" w:eastAsia="Times New Roman" w:cs="Times New Roman"/>
          <w:color w:val="000000"/>
          <w:kern w:val="0"/>
          <w:sz w:val="24"/>
          <w:szCs w:val="24"/>
          <w14:ligatures w14:val="none"/>
        </w:rPr>
        <w:t>in</w:t>
      </w:r>
      <w:r w:rsidRPr="715E3517" w:rsidR="00D2322A">
        <w:rPr>
          <w:rFonts w:ascii="Times New Roman" w:hAnsi="Times New Roman" w:eastAsia="Times New Roman" w:cs="Times New Roman"/>
          <w:color w:val="000000"/>
          <w:kern w:val="0"/>
          <w:sz w:val="24"/>
          <w:szCs w:val="24"/>
          <w14:ligatures w14:val="none"/>
        </w:rPr>
        <w:t xml:space="preserve"> the catchphrase ‘Arc of Prosperity’ </w:t>
      </w:r>
      <w:r w:rsidRPr="715E3517" w:rsidR="00D2322A">
        <w:rPr>
          <w:rFonts w:ascii="Times New Roman" w:hAnsi="Times New Roman" w:eastAsia="Times New Roman" w:cs="Times New Roman"/>
          <w:color w:val="000000"/>
          <w:kern w:val="0"/>
          <w:sz w:val="24"/>
          <w:szCs w:val="24"/>
          <w14:ligatures w14:val="none"/>
        </w:rPr>
        <w:t>figuring in</w:t>
      </w:r>
      <w:r w:rsidRPr="715E3517" w:rsidR="00D2322A">
        <w:rPr>
          <w:rFonts w:ascii="Times New Roman" w:hAnsi="Times New Roman" w:eastAsia="Times New Roman" w:cs="Times New Roman"/>
          <w:color w:val="000000"/>
          <w:kern w:val="0"/>
          <w:sz w:val="24"/>
          <w:szCs w:val="24"/>
          <w14:ligatures w14:val="none"/>
        </w:rPr>
        <w:t xml:space="preserve"> the SNP electoral manifesto for the Scottish parliament elections of 2007 </w:t>
      </w:r>
      <w:r w:rsidRPr="00087065">
        <w:rPr>
          <w:rFonts w:ascii="Times New Roman" w:hAnsi="Times New Roman" w:eastAsia="Times New Roman" w:cs="Times New Roman"/>
          <w:color w:val="000000"/>
          <w:kern w:val="0"/>
          <w:sz w:val="22"/>
          <w:szCs w:val="22"/>
          <w14:ligatures w14:val="none"/>
        </w:rPr>
        <w:fldChar w:fldCharType="begin"/>
      </w:r>
      <w:r w:rsidRPr="00087065">
        <w:rPr>
          <w:rFonts w:ascii="Times New Roman" w:hAnsi="Times New Roman" w:eastAsia="Times New Roman" w:cs="Times New Roman"/>
          <w:color w:val="000000"/>
          <w:kern w:val="0"/>
          <w:sz w:val="22"/>
          <w:szCs w:val="22"/>
          <w14:ligatures w14:val="none"/>
        </w:rPr>
        <w:instrText xml:space="preserve"> ADDIN ZOTERO_ITEM CSL_CITATION {"citationID":"v8kiu5Fa","properties":{"formattedCitation":"(The Scotsman, 2006; Kelly, 2011; Rioux, 2021)","plainCitation":"(The Scotsman, 2006; Kelly, 2011; Rioux, 2021)","noteIndex":0},"citationItems":[{"id":10563,"uris":["http://zotero.org/users/6034647/items/Y2U7FM8Y"],"itemData":{"id":10563,"type":"article-newspaper","abstract":"AN INDEPENDENT Scotland would become part of a northern European \"arc of prosperity\", the Scottish National Party promised yesterday.","container-title":"The Scotsman","language":"en","title":"Salmond sees Scots in 'arc of prosperity'","URL":"https://www.scotsman.com/news/salmond-sees-scots-in-arc-of-prosperity-2470157","author":[{"literal":"The Scotsman"}],"accessed":{"date-parts":[["2024",3,31]]},"issued":{"date-parts":[["2006",8,12]]},"citation-key":"THESCOTSMAN_2006_Salmond"},"label":"page"},{"id":2967,"uris":["http://zotero.org/users/6034647/items/Q4KD6EMX"],"itemData":{"id":2967,"type":"article-newspaper","abstract":"The Scottish government is exploring closer links with Nordic nations in the event of independence, reports have suggested. But just how similar is Scotland to its northern neighbours?","container-title":"BBC News","language":"en-GB","section":"Magazine","source":"www.bbc.co.uk","title":"How Scandinavian is Scotland?","URL":"https://www.bbc.com/news/magazine-16050269","author":[{"family":"Kelly","given":"Jon"}],"accessed":{"date-parts":[["2022",9,23]]},"issued":{"date-parts":[["2011",12,8]]},"citation-key":"KELLY_2011_How"},"label":"page"},{"id":9469,"uris":["http://zotero.org/users/6034647/items/ZKE7II7W"],"itemData":{"id":9469,"type":"chapter","container-title":"Mapping Arctic Paradiplomacy","edition":"1","event-place":"London","ISBN":"978-1-00-313131-1","language":"en","note":"DOI: 10.4324/9781003131311-9","page":"173-194","publisher":"Routledge","publisher-place":"London","source":"DOI.org (Crossref)","title":"Between the “Arc of Prosperity” and the Arctic: challenges and opportunities of Nordic Scotland’s paradiplomacy","title-short":"Between the “Arc of Prosperity” and the Arctic","URL":"https://www.taylorfrancis.com/books/9781003131311/chapters/10.4324/9781003131311-9","container-author":[{"family":"Landriault","given":"Mathieu"},{"family":"Payette","given":"Jean-François"},{"family":"Roussel","given":"Stéphane"}],"author":[{"family":"Rioux","given":"X. Hubert"}],"accessed":{"date-parts":[["2024",2,20]]},"issued":{"date-parts":[["2021",6,9]]},"citation-key":"RIOUX_2021_Arc"},"label":"page"}],"schema":"https://github.com/citation-style-language/schema/raw/master/csl-citation.json"} </w:instrText>
      </w:r>
      <w:r w:rsidRPr="00087065">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14:ligatures w14:val="none"/>
        </w:rPr>
        <w:t>(The Scotsman, 2006; Kelly, 2011; Rioux, 2021)</w:t>
      </w:r>
      <w:r w:rsidRPr="00087065">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In the SNP’s words, Scotland should join the ‘Arc of Prosperity</w:t>
      </w:r>
      <w:r w:rsidRPr="715E3517" w:rsidR="00D2322A">
        <w:rPr>
          <w:rFonts w:ascii="Times New Roman" w:hAnsi="Times New Roman" w:eastAsia="Times New Roman" w:cs="Times New Roman"/>
          <w:color w:val="000000"/>
          <w:kern w:val="0"/>
          <w:sz w:val="24"/>
          <w:szCs w:val="24"/>
          <w14:ligatures w14:val="none"/>
        </w:rPr>
        <w:t xml:space="preserve">’,</w:t>
      </w:r>
      <w:r w:rsidRPr="715E3517" w:rsidR="00D2322A">
        <w:rPr>
          <w:rFonts w:ascii="Times New Roman" w:hAnsi="Times New Roman" w:eastAsia="Times New Roman" w:cs="Times New Roman"/>
          <w:color w:val="000000"/>
          <w:kern w:val="0"/>
          <w:sz w:val="24"/>
          <w:szCs w:val="24"/>
          <w14:ligatures w14:val="none"/>
        </w:rPr>
        <w:t xml:space="preserve"> spreading from </w:t>
      </w:r>
      <w:r w:rsidRPr="715E3517" w:rsidR="00D2322A">
        <w:rPr>
          <w:rFonts w:ascii="Times New Roman" w:hAnsi="Times New Roman" w:eastAsia="Times New Roman" w:cs="Times New Roman"/>
          <w:color w:val="000000"/>
          <w:kern w:val="0"/>
          <w:sz w:val="24"/>
          <w:szCs w:val="24"/>
          <w14:ligatures w14:val="none"/>
        </w:rPr>
        <w:t>Ireland “</w:t>
      </w:r>
      <w:r w:rsidRPr="715E3517" w:rsidR="00D2322A">
        <w:rPr>
          <w:rFonts w:ascii="Times New Roman" w:hAnsi="Times New Roman" w:eastAsia="Times New Roman" w:cs="Times New Roman"/>
          <w:color w:val="000000"/>
          <w:kern w:val="0"/>
          <w:sz w:val="24"/>
          <w:szCs w:val="24"/>
          <w14:ligatures w14:val="none"/>
        </w:rPr>
        <w:t>the Irish Tiger</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to the Scandinavian countries, ending with Finland.</w:t>
      </w:r>
    </w:p>
    <w:p w:rsidRPr="00087065" w:rsidR="00D2322A" w:rsidP="715E3517" w:rsidRDefault="00D2322A" w14:paraId="094C47B0" w14:textId="77777777">
      <w:pPr>
        <w:spacing w:after="0" w:line="276" w:lineRule="auto"/>
        <w:jc w:val="both"/>
        <w:rPr>
          <w:rFonts w:ascii="Times New Roman" w:hAnsi="Times New Roman" w:eastAsia="Times New Roman" w:cs="Times New Roman"/>
          <w:color w:val="000000"/>
          <w:kern w:val="0"/>
          <w:sz w:val="24"/>
          <w:szCs w:val="24"/>
          <w14:ligatures w14:val="none"/>
        </w:rPr>
      </w:pPr>
      <w:r w:rsidRPr="715E3517" w:rsidR="00D2322A">
        <w:rPr>
          <w:rFonts w:ascii="Times New Roman" w:hAnsi="Times New Roman" w:eastAsia="Times New Roman" w:cs="Times New Roman"/>
          <w:color w:val="000000"/>
          <w:kern w:val="0"/>
          <w:sz w:val="24"/>
          <w:szCs w:val="24"/>
          <w14:ligatures w14:val="none"/>
        </w:rPr>
        <w:t>Few years later, t</w:t>
      </w:r>
      <w:r w:rsidRPr="715E3517" w:rsidR="00D2322A">
        <w:rPr>
          <w:rFonts w:ascii="Times New Roman" w:hAnsi="Times New Roman" w:eastAsia="Times New Roman" w:cs="Times New Roman"/>
          <w:color w:val="000000"/>
          <w:kern w:val="0"/>
          <w:sz w:val="24"/>
          <w:szCs w:val="24"/>
          <w14:ligatures w14:val="none"/>
        </w:rPr>
        <w:t xml:space="preserve">his imaginary of Nordic, small independent yet prosper welfare states appear to have further evolved. </w:t>
      </w:r>
      <w:r w:rsidRPr="715E3517" w:rsidR="00D2322A">
        <w:rPr>
          <w:rFonts w:ascii="Times New Roman" w:hAnsi="Times New Roman" w:eastAsia="Times New Roman" w:cs="Times New Roman"/>
          <w:color w:val="000000"/>
          <w:kern w:val="0"/>
          <w:sz w:val="24"/>
          <w:szCs w:val="24"/>
          <w14:ligatures w14:val="none"/>
        </w:rPr>
        <w:t>Today</w:t>
      </w:r>
      <w:r w:rsidRPr="715E3517" w:rsidR="00D2322A">
        <w:rPr>
          <w:rFonts w:ascii="Times New Roman" w:hAnsi="Times New Roman" w:eastAsia="Times New Roman" w:cs="Times New Roman"/>
          <w:color w:val="000000"/>
          <w:kern w:val="0"/>
          <w:sz w:val="24"/>
          <w:szCs w:val="24"/>
          <w14:ligatures w14:val="none"/>
        </w:rPr>
        <w:t xml:space="preserve">, Scottish independentists are holding a discourse </w:t>
      </w:r>
      <w:r w:rsidRPr="715E3517" w:rsidR="00D2322A">
        <w:rPr>
          <w:rFonts w:ascii="Times New Roman" w:hAnsi="Times New Roman" w:eastAsia="Times New Roman" w:cs="Times New Roman"/>
          <w:color w:val="000000"/>
          <w:kern w:val="0"/>
          <w:sz w:val="24"/>
          <w:szCs w:val="24"/>
          <w14:ligatures w14:val="none"/>
        </w:rPr>
        <w:t>pointing</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the similarities </w:t>
      </w:r>
      <w:r w:rsidRPr="715E3517" w:rsidR="00D2322A">
        <w:rPr>
          <w:rFonts w:ascii="Times New Roman" w:hAnsi="Times New Roman" w:eastAsia="Times New Roman" w:cs="Times New Roman"/>
          <w:color w:val="000000"/>
          <w:kern w:val="0"/>
          <w:sz w:val="24"/>
          <w:szCs w:val="24"/>
          <w14:ligatures w14:val="none"/>
        </w:rPr>
        <w:t>between</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Scot</w:t>
      </w:r>
      <w:r w:rsidRPr="715E3517" w:rsidR="00D2322A">
        <w:rPr>
          <w:rFonts w:ascii="Times New Roman" w:hAnsi="Times New Roman" w:eastAsia="Times New Roman" w:cs="Times New Roman"/>
          <w:color w:val="000000"/>
          <w:kern w:val="0"/>
          <w:sz w:val="24"/>
          <w:szCs w:val="24"/>
          <w14:ligatures w14:val="none"/>
        </w:rPr>
        <w:t>tish</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and</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Arctic societies and geographies</w:t>
      </w:r>
      <w:r w:rsidRPr="715E3517" w:rsidR="00D2322A">
        <w:rPr>
          <w:rFonts w:ascii="Times New Roman" w:hAnsi="Times New Roman" w:eastAsia="Times New Roman" w:cs="Times New Roman"/>
          <w:color w:val="000000"/>
          <w:kern w:val="0"/>
          <w:sz w:val="24"/>
          <w:szCs w:val="24"/>
          <w14:ligatures w14:val="none"/>
        </w:rPr>
        <w:t>, based on their histories, cultural heritages, economies, to nourish dreams of independent Arctic Scotland</w:t>
      </w:r>
      <w:r w:rsidRPr="715E3517" w:rsidR="00D2322A">
        <w:rPr>
          <w:rFonts w:ascii="Times New Roman" w:hAnsi="Times New Roman" w:eastAsia="Times New Roman" w:cs="Times New Roman"/>
          <w:color w:val="000000"/>
          <w:kern w:val="0"/>
          <w:sz w:val="24"/>
          <w:szCs w:val="24"/>
          <w14:ligatures w14:val="none"/>
        </w:rPr>
        <w:t xml:space="preserve">. The 2019 </w:t>
      </w:r>
      <w:r w:rsidRPr="715E3517" w:rsidR="00D2322A">
        <w:rPr>
          <w:rFonts w:ascii="Times New Roman" w:hAnsi="Times New Roman" w:eastAsia="Times New Roman" w:cs="Times New Roman"/>
          <w:i w:val="1"/>
          <w:iCs w:val="1"/>
          <w:color w:val="000000"/>
          <w:kern w:val="0"/>
          <w:sz w:val="24"/>
          <w:szCs w:val="24"/>
          <w14:ligatures w14:val="none"/>
        </w:rPr>
        <w:t>Arctic Connections</w:t>
      </w:r>
      <w:r w:rsidRPr="715E3517" w:rsidR="00D2322A">
        <w:rPr>
          <w:rFonts w:ascii="Times New Roman" w:hAnsi="Times New Roman" w:eastAsia="Times New Roman" w:cs="Times New Roman"/>
          <w:color w:val="000000"/>
          <w:kern w:val="0"/>
          <w:sz w:val="24"/>
          <w:szCs w:val="24"/>
          <w14:ligatures w14:val="none"/>
        </w:rPr>
        <w:t xml:space="preserve"> cements this vision</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perhaps first</w:t>
      </w:r>
      <w:r w:rsidRPr="715E3517" w:rsidR="00D2322A">
        <w:rPr>
          <w:rFonts w:ascii="Times New Roman" w:hAnsi="Times New Roman" w:eastAsia="Times New Roman" w:cs="Times New Roman"/>
          <w:color w:val="000000"/>
          <w:kern w:val="0"/>
          <w:sz w:val="24"/>
          <w:szCs w:val="24"/>
          <w14:ligatures w14:val="none"/>
        </w:rPr>
        <w:t xml:space="preserve"> outlined </w:t>
      </w:r>
      <w:r w:rsidRPr="715E3517" w:rsidR="00D2322A">
        <w:rPr>
          <w:rFonts w:ascii="Times New Roman" w:hAnsi="Times New Roman" w:eastAsia="Times New Roman" w:cs="Times New Roman"/>
          <w:color w:val="000000"/>
          <w:kern w:val="0"/>
          <w:sz w:val="24"/>
          <w:szCs w:val="24"/>
          <w14:ligatures w14:val="none"/>
        </w:rPr>
        <w:t>in 2011</w:t>
      </w:r>
      <w:r w:rsidRPr="715E3517" w:rsidR="00D2322A">
        <w:rPr>
          <w:rFonts w:ascii="Times New Roman" w:hAnsi="Times New Roman" w:eastAsia="Times New Roman" w:cs="Times New Roman"/>
          <w:color w:val="000000"/>
          <w:kern w:val="0"/>
          <w:sz w:val="24"/>
          <w:szCs w:val="24"/>
          <w14:ligatures w14:val="none"/>
        </w:rPr>
        <w:t xml:space="preserve"> by </w:t>
      </w:r>
      <w:r w:rsidRPr="715E3517" w:rsidR="00D2322A">
        <w:rPr>
          <w:rFonts w:ascii="Times New Roman" w:hAnsi="Times New Roman" w:eastAsia="Times New Roman" w:cs="Times New Roman"/>
          <w:color w:val="000000"/>
          <w:kern w:val="0"/>
          <w:sz w:val="24"/>
          <w:szCs w:val="24"/>
          <w14:ligatures w14:val="none"/>
        </w:rPr>
        <w:t>Angus Robertson, then-MP for the SNP in Westminster</w:t>
      </w:r>
      <w:r w:rsidRPr="715E3517" w:rsidR="00D2322A">
        <w:rPr>
          <w:rFonts w:ascii="Times New Roman" w:hAnsi="Times New Roman" w:eastAsia="Times New Roman" w:cs="Times New Roman"/>
          <w:color w:val="000000"/>
          <w:kern w:val="0"/>
          <w:sz w:val="24"/>
          <w:szCs w:val="24"/>
          <w14:ligatures w14:val="none"/>
        </w:rPr>
        <w:t xml:space="preserve"> in</w:t>
      </w:r>
      <w:r w:rsidRPr="715E3517" w:rsidR="00D2322A">
        <w:rPr>
          <w:rFonts w:ascii="Times New Roman" w:hAnsi="Times New Roman" w:eastAsia="Times New Roman" w:cs="Times New Roman"/>
          <w:color w:val="000000"/>
          <w:kern w:val="0"/>
          <w:sz w:val="24"/>
          <w:szCs w:val="24"/>
          <w14:ligatures w14:val="none"/>
        </w:rPr>
        <w:t xml:space="preserve"> the </w:t>
      </w:r>
      <w:r w:rsidRPr="715E3517" w:rsidR="00D2322A">
        <w:rPr>
          <w:rFonts w:ascii="Times New Roman" w:hAnsi="Times New Roman" w:eastAsia="Times New Roman" w:cs="Times New Roman"/>
          <w:i w:val="1"/>
          <w:iCs w:val="1"/>
          <w:color w:val="000000"/>
          <w:kern w:val="0"/>
          <w:sz w:val="24"/>
          <w:szCs w:val="24"/>
          <w14:ligatures w14:val="none"/>
        </w:rPr>
        <w:t>New Scotsman</w:t>
      </w:r>
      <w:r w:rsidRPr="715E3517" w:rsidR="00D2322A">
        <w:rPr>
          <w:rFonts w:ascii="Times New Roman" w:hAnsi="Times New Roman" w:eastAsia="Times New Roman" w:cs="Times New Roman"/>
          <w:color w:val="000000"/>
          <w:kern w:val="0"/>
          <w:sz w:val="24"/>
          <w:szCs w:val="24"/>
          <w14:ligatures w14:val="none"/>
        </w:rPr>
        <w:t xml:space="preserve"> newspapers </w:t>
      </w:r>
      <w:r w:rsidRPr="00087065">
        <w:rPr>
          <w:rFonts w:ascii="Times New Roman" w:hAnsi="Times New Roman" w:eastAsia="Times New Roman" w:cs="Times New Roman"/>
          <w:color w:val="000000"/>
          <w:kern w:val="0"/>
          <w:sz w:val="22"/>
          <w:szCs w:val="22"/>
          <w14:ligatures w14:val="none"/>
        </w:rPr>
        <w:fldChar w:fldCharType="begin"/>
      </w:r>
      <w:r w:rsidRPr="00087065">
        <w:rPr>
          <w:rFonts w:ascii="Times New Roman" w:hAnsi="Times New Roman" w:eastAsia="Times New Roman" w:cs="Times New Roman"/>
          <w:color w:val="000000"/>
          <w:kern w:val="0"/>
          <w:sz w:val="22"/>
          <w:szCs w:val="22"/>
          <w14:ligatures w14:val="none"/>
        </w:rPr>
        <w:instrText xml:space="preserve"> ADDIN ZOTERO_ITEM CSL_CITATION {"citationID":"ahn8oXZ4","properties":{"formattedCitation":"(Robertson, 2011)","plainCitation":"(Robertson, 2011)","noteIndex":0},"citationItems":[{"id":2434,"uris":["http://zotero.org/users/6034647/items/7YJTUVRS"],"itemData":{"id":2434,"type":"article-newspaper","abstract":"The UK has opted out of taking a serious approach to the economic and military changes the melting ice cap will bring. Scotland must not","container-title":"The Scotsman","event-place":"Edinburgh, Scotland","language":"en","publisher-place":"Edinburgh, Scotland","title":"Angus Robertson: High time to join our friends in the North and face the Arctic challenge","title-short":"Angus Robertson","URL":"https://www.scotsman.com/news/opinion/columnists/angus-robertson-high-time-join-our-friends-north-and-face-arctic-challenge-1652579","author":[{"family":"Robertson","given":"Angus"}],"accessed":{"date-parts":[["2021",11,18]]},"issued":{"date-parts":[["2011",11,29]]},"citation-key":"ROBERTSON_2011_Angus"}}],"schema":"https://github.com/citation-style-language/schema/raw/master/csl-citation.json"} </w:instrText>
      </w:r>
      <w:r w:rsidRPr="00087065">
        <w:rPr>
          <w:rFonts w:ascii="Times New Roman" w:hAnsi="Times New Roman" w:eastAsia="Times New Roman" w:cs="Times New Roman"/>
          <w:color w:val="000000"/>
          <w:kern w:val="0"/>
          <w:sz w:val="22"/>
          <w:szCs w:val="22"/>
          <w14:ligatures w14:val="none"/>
        </w:rPr>
        <w:fldChar w:fldCharType="separate"/>
      </w:r>
      <w:r w:rsidRPr="715E3517" w:rsidR="00D2322A">
        <w:rPr>
          <w:rFonts w:ascii="Times New Roman" w:hAnsi="Times New Roman" w:eastAsia="Times New Roman" w:cs="Times New Roman"/>
          <w:kern w:val="0"/>
          <w:sz w:val="24"/>
          <w:szCs w:val="24"/>
          <w14:ligatures w14:val="none"/>
        </w:rPr>
        <w:t>(Robertson, 2011)</w:t>
      </w:r>
      <w:r w:rsidRPr="00087065">
        <w:rPr>
          <w:rFonts w:ascii="Times New Roman" w:hAnsi="Times New Roman" w:eastAsia="Times New Roman" w:cs="Times New Roman"/>
          <w:color w:val="000000"/>
          <w:kern w:val="0"/>
          <w:sz w:val="22"/>
          <w:szCs w:val="22"/>
          <w14:ligatures w14:val="none"/>
        </w:rPr>
        <w:fldChar w:fldCharType="end"/>
      </w:r>
      <w:r w:rsidRPr="715E3517" w:rsidR="00D2322A">
        <w:rPr>
          <w:rFonts w:ascii="Times New Roman" w:hAnsi="Times New Roman" w:eastAsia="Times New Roman" w:cs="Times New Roman"/>
          <w:color w:val="000000"/>
          <w:kern w:val="0"/>
          <w:sz w:val="24"/>
          <w:szCs w:val="24"/>
          <w14:ligatures w14:val="none"/>
        </w:rPr>
        <w:t xml:space="preserve">. For instance, since at least 2015, a Scottish </w:t>
      </w:r>
      <w:r w:rsidRPr="715E3517" w:rsidR="00D2322A">
        <w:rPr>
          <w:rFonts w:ascii="Times New Roman" w:hAnsi="Times New Roman" w:eastAsia="Times New Roman" w:cs="Times New Roman"/>
          <w:color w:val="000000"/>
          <w:kern w:val="0"/>
          <w:sz w:val="24"/>
          <w:szCs w:val="24"/>
          <w14:ligatures w14:val="none"/>
        </w:rPr>
        <w:t xml:space="preserve">delegation, often accompanied by a high-level official (minister, and a few times the First Minister), is sent to the Arctic Circle </w:t>
      </w:r>
      <w:r w:rsidRPr="715E3517" w:rsidR="00D2322A">
        <w:rPr>
          <w:rFonts w:ascii="Times New Roman" w:hAnsi="Times New Roman" w:eastAsia="Times New Roman" w:cs="Times New Roman"/>
          <w:color w:val="000000"/>
          <w:kern w:val="0"/>
          <w:sz w:val="24"/>
          <w:szCs w:val="24"/>
          <w14:ligatures w14:val="none"/>
        </w:rPr>
        <w:lastRenderedPageBreak/>
        <w:t>Assembly</w:t>
      </w:r>
      <w:r w:rsidRPr="715E3517" w:rsidR="00D2322A">
        <w:rPr>
          <w:rFonts w:ascii="Times New Roman" w:hAnsi="Times New Roman" w:eastAsia="Times New Roman" w:cs="Times New Roman"/>
          <w:color w:val="000000"/>
          <w:kern w:val="0"/>
          <w:sz w:val="24"/>
          <w:szCs w:val="24"/>
          <w14:ligatures w14:val="none"/>
        </w:rPr>
        <w:t>.</w:t>
      </w:r>
      <w:r w:rsidRPr="715E3517">
        <w:rPr>
          <w:rFonts w:ascii="Times New Roman" w:hAnsi="Times New Roman" w:eastAsia="Times New Roman" w:cs="Times New Roman"/>
          <w:color w:val="000000"/>
          <w:kern w:val="0"/>
          <w:sz w:val="24"/>
          <w:szCs w:val="24"/>
          <w:vertAlign w:val="superscript"/>
          <w14:ligatures w14:val="none"/>
        </w:rPr>
        <w:footnoteReference w:id="1"/>
      </w:r>
    </w:p>
    <w:p w:rsidRPr="00087065" w:rsidR="00D2322A" w:rsidP="715E3517" w:rsidRDefault="00D2322A" w14:paraId="5BCB560A" w14:textId="75B19FA4">
      <w:pPr>
        <w:spacing w:line="276" w:lineRule="auto"/>
        <w:jc w:val="both"/>
        <w:rPr>
          <w:rFonts w:ascii="Times New Roman" w:hAnsi="Times New Roman" w:eastAsia="Times New Roman" w:cs="Times New Roman"/>
          <w:color w:val="000000"/>
          <w:kern w:val="0"/>
          <w:sz w:val="24"/>
          <w:szCs w:val="24"/>
          <w14:ligatures w14:val="none"/>
        </w:rPr>
      </w:pPr>
      <w:r w:rsidRPr="715E3517" w:rsidR="00D2322A">
        <w:rPr>
          <w:rFonts w:ascii="Times New Roman" w:hAnsi="Times New Roman" w:eastAsia="Times New Roman" w:cs="Times New Roman"/>
          <w:color w:val="000000"/>
          <w:kern w:val="0"/>
          <w:sz w:val="24"/>
          <w:szCs w:val="24"/>
          <w14:ligatures w14:val="none"/>
        </w:rPr>
        <w:t xml:space="preserve">However, </w:t>
      </w:r>
      <w:r w:rsidRPr="715E3517" w:rsidR="00D2322A">
        <w:rPr>
          <w:rFonts w:ascii="Times New Roman" w:hAnsi="Times New Roman" w:eastAsia="Times New Roman" w:cs="Times New Roman"/>
          <w:color w:val="000000"/>
          <w:kern w:val="0"/>
          <w:sz w:val="24"/>
          <w:szCs w:val="24"/>
          <w14:ligatures w14:val="none"/>
        </w:rPr>
        <w:t xml:space="preserve">Scandinavia, </w:t>
      </w:r>
      <w:r w:rsidRPr="715E3517" w:rsidR="00D2322A">
        <w:rPr>
          <w:rFonts w:ascii="Times New Roman" w:hAnsi="Times New Roman" w:eastAsia="Times New Roman" w:cs="Times New Roman"/>
          <w:color w:val="000000"/>
          <w:kern w:val="0"/>
          <w:sz w:val="24"/>
          <w:szCs w:val="24"/>
          <w14:ligatures w14:val="none"/>
        </w:rPr>
        <w:t xml:space="preserve">Nordics and Arctic(s) </w:t>
      </w:r>
      <w:r w:rsidRPr="715E3517" w:rsidR="00D2322A">
        <w:rPr>
          <w:rFonts w:ascii="Times New Roman" w:hAnsi="Times New Roman" w:eastAsia="Times New Roman" w:cs="Times New Roman"/>
          <w:color w:val="000000"/>
          <w:kern w:val="0"/>
          <w:sz w:val="24"/>
          <w:szCs w:val="24"/>
          <w14:ligatures w14:val="none"/>
        </w:rPr>
        <w:t xml:space="preserve">seem to be</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blurred</w:t>
      </w:r>
      <w:r w:rsidRPr="715E3517" w:rsidR="00D2322A">
        <w:rPr>
          <w:rFonts w:ascii="Times New Roman" w:hAnsi="Times New Roman" w:eastAsia="Times New Roman" w:cs="Times New Roman"/>
          <w:color w:val="000000"/>
          <w:kern w:val="0"/>
          <w:sz w:val="24"/>
          <w:szCs w:val="24"/>
          <w14:ligatures w14:val="none"/>
        </w:rPr>
        <w:t xml:space="preserve"> persistently</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all Nordic countries (Denmark, Iceland, Finland, Norway, and Sweden) are Arctic, but not all Arctic</w:t>
      </w:r>
      <w:r w:rsidRPr="715E3517" w:rsidR="00D2322A">
        <w:rPr>
          <w:rFonts w:ascii="Times New Roman" w:hAnsi="Times New Roman" w:eastAsia="Times New Roman" w:cs="Times New Roman"/>
          <w:color w:val="000000"/>
          <w:kern w:val="0"/>
          <w:sz w:val="24"/>
          <w:szCs w:val="24"/>
          <w14:ligatures w14:val="none"/>
        </w:rPr>
        <w:t>s</w:t>
      </w:r>
      <w:r w:rsidRPr="715E3517" w:rsidR="00D2322A">
        <w:rPr>
          <w:rFonts w:ascii="Times New Roman" w:hAnsi="Times New Roman" w:eastAsia="Times New Roman" w:cs="Times New Roman"/>
          <w:color w:val="000000"/>
          <w:kern w:val="0"/>
          <w:sz w:val="24"/>
          <w:szCs w:val="24"/>
          <w14:ligatures w14:val="none"/>
        </w:rPr>
        <w:t xml:space="preserve"> are Nordic</w:t>
      </w:r>
      <w:r w:rsidRPr="715E3517" w:rsidR="00D2322A">
        <w:rPr>
          <w:rFonts w:ascii="Times New Roman" w:hAnsi="Times New Roman" w:eastAsia="Times New Roman" w:cs="Times New Roman"/>
          <w:color w:val="000000"/>
          <w:kern w:val="0"/>
          <w:sz w:val="24"/>
          <w:szCs w:val="24"/>
          <w14:ligatures w14:val="none"/>
        </w:rPr>
        <w:t>s</w:t>
      </w:r>
      <w:r w:rsidRPr="715E3517" w:rsidR="00D2322A">
        <w:rPr>
          <w:rFonts w:ascii="Times New Roman" w:hAnsi="Times New Roman" w:eastAsia="Times New Roman" w:cs="Times New Roman"/>
          <w:color w:val="000000"/>
          <w:kern w:val="0"/>
          <w:sz w:val="24"/>
          <w:szCs w:val="24"/>
          <w14:ligatures w14:val="none"/>
        </w:rPr>
        <w:t xml:space="preserve"> (Canada, </w:t>
      </w:r>
      <w:r w:rsidRPr="715E3517" w:rsidR="00D2322A">
        <w:rPr>
          <w:rFonts w:ascii="Times New Roman" w:hAnsi="Times New Roman" w:eastAsia="Times New Roman" w:cs="Times New Roman"/>
          <w:color w:val="000000"/>
          <w:kern w:val="0"/>
          <w:sz w:val="24"/>
          <w:szCs w:val="24"/>
          <w14:ligatures w14:val="none"/>
        </w:rPr>
        <w:t xml:space="preserve">Russia</w:t>
      </w:r>
      <w:r w:rsidRPr="715E3517" w:rsidR="00D2322A">
        <w:rPr>
          <w:rFonts w:ascii="Times New Roman" w:hAnsi="Times New Roman" w:eastAsia="Times New Roman" w:cs="Times New Roman"/>
          <w:color w:val="000000"/>
          <w:kern w:val="0"/>
          <w:sz w:val="24"/>
          <w:szCs w:val="24"/>
          <w14:ligatures w14:val="none"/>
        </w:rPr>
        <w:t xml:space="preserve"> and the USA). </w:t>
      </w:r>
    </w:p>
    <w:p w:rsidRPr="00AD3813" w:rsidR="00D2322A" w:rsidP="715E3517" w:rsidRDefault="00D2322A" w14:paraId="22B0AC9B" w14:textId="77777777">
      <w:pPr>
        <w:spacing w:line="276" w:lineRule="auto"/>
        <w:jc w:val="both"/>
        <w:rPr>
          <w:rFonts w:ascii="Times New Roman" w:hAnsi="Times New Roman" w:eastAsia="Times New Roman" w:cs="Times New Roman"/>
          <w:color w:val="000000"/>
          <w:kern w:val="0"/>
          <w:sz w:val="24"/>
          <w:szCs w:val="24"/>
          <w14:ligatures w14:val="none"/>
        </w:rPr>
      </w:pPr>
      <w:r w:rsidRPr="715E3517" w:rsidR="00D2322A">
        <w:rPr>
          <w:rFonts w:ascii="Times New Roman" w:hAnsi="Times New Roman" w:eastAsia="Times New Roman" w:cs="Times New Roman"/>
          <w:color w:val="000000"/>
          <w:kern w:val="0"/>
          <w:sz w:val="24"/>
          <w:szCs w:val="24"/>
          <w14:ligatures w14:val="none"/>
        </w:rPr>
        <w:t xml:space="preserve">In sum, it is remarkable to note how vague, or imprecise is this reimagined geography. The shift in emphasis </w:t>
      </w:r>
      <w:r w:rsidRPr="715E3517" w:rsidR="00D2322A">
        <w:rPr>
          <w:rFonts w:ascii="Times New Roman" w:hAnsi="Times New Roman" w:eastAsia="Times New Roman" w:cs="Times New Roman"/>
          <w:color w:val="000000"/>
          <w:kern w:val="0"/>
          <w:sz w:val="24"/>
          <w:szCs w:val="24"/>
          <w14:ligatures w14:val="none"/>
        </w:rPr>
        <w:t>from</w:t>
      </w:r>
      <w:r w:rsidRPr="715E3517" w:rsidR="00D2322A">
        <w:rPr>
          <w:rFonts w:ascii="Times New Roman" w:hAnsi="Times New Roman" w:eastAsia="Times New Roman" w:cs="Times New Roman"/>
          <w:color w:val="000000"/>
          <w:kern w:val="0"/>
          <w:sz w:val="24"/>
          <w:szCs w:val="24"/>
          <w14:ligatures w14:val="none"/>
        </w:rPr>
        <w:t xml:space="preserve"> the North </w:t>
      </w:r>
      <w:r w:rsidRPr="715E3517" w:rsidR="00D2322A">
        <w:rPr>
          <w:rFonts w:ascii="Times New Roman" w:hAnsi="Times New Roman" w:eastAsia="Times New Roman" w:cs="Times New Roman"/>
          <w:color w:val="000000"/>
          <w:kern w:val="0"/>
          <w:sz w:val="24"/>
          <w:szCs w:val="24"/>
          <w14:ligatures w14:val="none"/>
        </w:rPr>
        <w:t>Sea to</w:t>
      </w:r>
      <w:r w:rsidRPr="715E3517" w:rsidR="00D2322A">
        <w:rPr>
          <w:rFonts w:ascii="Times New Roman" w:hAnsi="Times New Roman" w:eastAsia="Times New Roman" w:cs="Times New Roman"/>
          <w:color w:val="000000"/>
          <w:kern w:val="0"/>
          <w:sz w:val="24"/>
          <w:szCs w:val="24"/>
          <w14:ligatures w14:val="none"/>
        </w:rPr>
        <w:t xml:space="preserve"> the Arctic within the nationalist discourse since the </w:t>
      </w:r>
      <w:r w:rsidRPr="715E3517" w:rsidR="00D2322A">
        <w:rPr>
          <w:rFonts w:ascii="Times New Roman" w:hAnsi="Times New Roman" w:eastAsia="Times New Roman" w:cs="Times New Roman"/>
          <w:color w:val="000000"/>
          <w:kern w:val="0"/>
          <w:sz w:val="24"/>
          <w:szCs w:val="24"/>
          <w14:ligatures w14:val="none"/>
        </w:rPr>
        <w:t xml:space="preserve">1970s’ oil </w:t>
      </w:r>
      <w:r w:rsidRPr="715E3517" w:rsidR="00D2322A">
        <w:rPr>
          <w:rFonts w:ascii="Times New Roman" w:hAnsi="Times New Roman" w:eastAsia="Times New Roman" w:cs="Times New Roman"/>
          <w:color w:val="000000"/>
          <w:kern w:val="0"/>
          <w:sz w:val="24"/>
          <w:szCs w:val="24"/>
          <w14:ligatures w14:val="none"/>
        </w:rPr>
        <w:t xml:space="preserve">discovery, </w:t>
      </w:r>
      <w:r w:rsidRPr="715E3517" w:rsidR="00D2322A">
        <w:rPr>
          <w:rFonts w:ascii="Times New Roman" w:hAnsi="Times New Roman" w:eastAsia="Times New Roman" w:cs="Times New Roman"/>
          <w:color w:val="000000"/>
          <w:kern w:val="0"/>
          <w:sz w:val="24"/>
          <w:szCs w:val="24"/>
          <w14:ligatures w14:val="none"/>
        </w:rPr>
        <w:t>appear to have opened</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 xml:space="preserve">a more general movement toward the </w:t>
      </w:r>
      <w:r w:rsidRPr="715E3517" w:rsidR="00D2322A">
        <w:rPr>
          <w:rFonts w:ascii="Times New Roman" w:hAnsi="Times New Roman" w:eastAsia="Times New Roman" w:cs="Times New Roman"/>
          <w:color w:val="000000"/>
          <w:kern w:val="0"/>
          <w:sz w:val="24"/>
          <w:szCs w:val="24"/>
          <w14:ligatures w14:val="none"/>
        </w:rPr>
        <w:t>Nordic and then the Arctic</w:t>
      </w:r>
      <w:r w:rsidRPr="715E3517" w:rsidR="00D2322A">
        <w:rPr>
          <w:rFonts w:ascii="Times New Roman" w:hAnsi="Times New Roman" w:eastAsia="Times New Roman" w:cs="Times New Roman"/>
          <w:color w:val="000000"/>
          <w:kern w:val="0"/>
          <w:sz w:val="24"/>
          <w:szCs w:val="24"/>
          <w14:ligatures w14:val="none"/>
        </w:rPr>
        <w:t>. Indeed, the journey of this discourse articulating the Scottish independent future with a Northern geopolitical space, shows that Scottish politicians can talk about the Arctic, whil</w:t>
      </w:r>
      <w:r w:rsidRPr="715E3517" w:rsidR="00D2322A">
        <w:rPr>
          <w:rFonts w:ascii="Times New Roman" w:hAnsi="Times New Roman" w:eastAsia="Times New Roman" w:cs="Times New Roman"/>
          <w:color w:val="000000"/>
          <w:kern w:val="0"/>
          <w:sz w:val="24"/>
          <w:szCs w:val="24"/>
          <w14:ligatures w14:val="none"/>
        </w:rPr>
        <w:t>st</w:t>
      </w:r>
      <w:r w:rsidRPr="715E3517" w:rsidR="00D2322A">
        <w:rPr>
          <w:rFonts w:ascii="Times New Roman" w:hAnsi="Times New Roman" w:eastAsia="Times New Roman" w:cs="Times New Roman"/>
          <w:color w:val="000000"/>
          <w:kern w:val="0"/>
          <w:sz w:val="24"/>
          <w:szCs w:val="24"/>
          <w14:ligatures w14:val="none"/>
        </w:rPr>
        <w:t xml:space="preserve"> thinking about Northern </w:t>
      </w:r>
      <w:r w:rsidRPr="715E3517" w:rsidR="00D2322A">
        <w:rPr>
          <w:rFonts w:ascii="Times New Roman" w:hAnsi="Times New Roman" w:eastAsia="Times New Roman" w:cs="Times New Roman"/>
          <w:color w:val="000000"/>
          <w:kern w:val="0"/>
          <w:sz w:val="24"/>
          <w:szCs w:val="24"/>
          <w14:ligatures w14:val="none"/>
        </w:rPr>
        <w:t>Scotland and archipelago</w:t>
      </w:r>
      <w:r w:rsidRPr="715E3517" w:rsidR="00D2322A">
        <w:rPr>
          <w:rFonts w:ascii="Times New Roman" w:hAnsi="Times New Roman" w:eastAsia="Times New Roman" w:cs="Times New Roman"/>
          <w:color w:val="000000"/>
          <w:kern w:val="0"/>
          <w:sz w:val="24"/>
          <w:szCs w:val="24"/>
          <w14:ligatures w14:val="none"/>
        </w:rPr>
        <w:t xml:space="preserve">, Scandinavia, </w:t>
      </w:r>
      <w:r w:rsidRPr="715E3517" w:rsidR="00D2322A">
        <w:rPr>
          <w:rFonts w:ascii="Times New Roman" w:hAnsi="Times New Roman" w:eastAsia="Times New Roman" w:cs="Times New Roman"/>
          <w:color w:val="000000"/>
          <w:kern w:val="0"/>
          <w:sz w:val="24"/>
          <w:szCs w:val="24"/>
          <w14:ligatures w14:val="none"/>
        </w:rPr>
        <w:t xml:space="preserve">Nordics </w:t>
      </w:r>
      <w:r w:rsidRPr="715E3517" w:rsidR="00D2322A">
        <w:rPr>
          <w:rFonts w:ascii="Times New Roman" w:hAnsi="Times New Roman" w:eastAsia="Times New Roman" w:cs="Times New Roman"/>
          <w:color w:val="000000"/>
          <w:kern w:val="0"/>
          <w:sz w:val="24"/>
          <w:szCs w:val="24"/>
          <w14:ligatures w14:val="none"/>
        </w:rPr>
        <w:t xml:space="preserve">or </w:t>
      </w:r>
      <w:r w:rsidRPr="715E3517" w:rsidR="00D2322A">
        <w:rPr>
          <w:rFonts w:ascii="Times New Roman" w:hAnsi="Times New Roman" w:eastAsia="Times New Roman" w:cs="Times New Roman"/>
          <w:color w:val="000000"/>
          <w:kern w:val="0"/>
          <w:sz w:val="24"/>
          <w:szCs w:val="24"/>
          <w14:ligatures w14:val="none"/>
        </w:rPr>
        <w:t xml:space="preserve">indeed </w:t>
      </w:r>
      <w:r w:rsidRPr="715E3517" w:rsidR="00D2322A">
        <w:rPr>
          <w:rFonts w:ascii="Times New Roman" w:hAnsi="Times New Roman" w:eastAsia="Times New Roman" w:cs="Times New Roman"/>
          <w:color w:val="000000"/>
          <w:kern w:val="0"/>
          <w:sz w:val="24"/>
          <w:szCs w:val="24"/>
          <w14:ligatures w14:val="none"/>
        </w:rPr>
        <w:t>the Arctic</w:t>
      </w:r>
      <w:r w:rsidRPr="715E3517" w:rsidR="00D2322A">
        <w:rPr>
          <w:rFonts w:ascii="Times New Roman" w:hAnsi="Times New Roman" w:eastAsia="Times New Roman" w:cs="Times New Roman"/>
          <w:color w:val="000000"/>
          <w:kern w:val="0"/>
          <w:sz w:val="24"/>
          <w:szCs w:val="24"/>
          <w14:ligatures w14:val="none"/>
        </w:rPr>
        <w:t>. T</w:t>
      </w:r>
      <w:r w:rsidRPr="715E3517" w:rsidR="00D2322A">
        <w:rPr>
          <w:rFonts w:ascii="Times New Roman" w:hAnsi="Times New Roman" w:eastAsia="Times New Roman" w:cs="Times New Roman"/>
          <w:color w:val="000000"/>
          <w:kern w:val="0"/>
          <w:sz w:val="24"/>
          <w:szCs w:val="24"/>
          <w14:ligatures w14:val="none"/>
        </w:rPr>
        <w:t xml:space="preserve">his modulation </w:t>
      </w:r>
      <w:r w:rsidRPr="715E3517" w:rsidR="00D2322A">
        <w:rPr>
          <w:rFonts w:ascii="Times New Roman" w:hAnsi="Times New Roman" w:eastAsia="Times New Roman" w:cs="Times New Roman"/>
          <w:color w:val="000000"/>
          <w:kern w:val="0"/>
          <w:sz w:val="24"/>
          <w:szCs w:val="24"/>
          <w14:ligatures w14:val="none"/>
        </w:rPr>
        <w:t xml:space="preserve">likely </w:t>
      </w:r>
      <w:r w:rsidRPr="715E3517" w:rsidR="00D2322A">
        <w:rPr>
          <w:rFonts w:ascii="Times New Roman" w:hAnsi="Times New Roman" w:eastAsia="Times New Roman" w:cs="Times New Roman"/>
          <w:color w:val="000000"/>
          <w:kern w:val="0"/>
          <w:sz w:val="24"/>
          <w:szCs w:val="24"/>
          <w14:ligatures w14:val="none"/>
        </w:rPr>
        <w:t>depend</w:t>
      </w:r>
      <w:r w:rsidRPr="715E3517" w:rsidR="00D2322A">
        <w:rPr>
          <w:rFonts w:ascii="Times New Roman" w:hAnsi="Times New Roman" w:eastAsia="Times New Roman" w:cs="Times New Roman"/>
          <w:color w:val="000000"/>
          <w:kern w:val="0"/>
          <w:sz w:val="24"/>
          <w:szCs w:val="24"/>
          <w14:ligatures w14:val="none"/>
        </w:rPr>
        <w:t>s</w:t>
      </w:r>
      <w:r w:rsidRPr="715E3517" w:rsidR="00D2322A">
        <w:rPr>
          <w:rFonts w:ascii="Times New Roman" w:hAnsi="Times New Roman" w:eastAsia="Times New Roman" w:cs="Times New Roman"/>
          <w:color w:val="000000"/>
          <w:kern w:val="0"/>
          <w:sz w:val="24"/>
          <w:szCs w:val="24"/>
          <w14:ligatures w14:val="none"/>
        </w:rPr>
        <w:t xml:space="preserve"> on the political circumstances</w:t>
      </w:r>
      <w:r w:rsidRPr="715E3517" w:rsidR="00D2322A">
        <w:rPr>
          <w:rFonts w:ascii="Times New Roman" w:hAnsi="Times New Roman" w:eastAsia="Times New Roman" w:cs="Times New Roman"/>
          <w:color w:val="000000"/>
          <w:kern w:val="0"/>
          <w:sz w:val="24"/>
          <w:szCs w:val="24"/>
          <w14:ligatures w14:val="none"/>
        </w:rPr>
        <w:t xml:space="preserve"> and audiences</w:t>
      </w:r>
      <w:r w:rsidRPr="715E3517" w:rsidR="00D2322A">
        <w:rPr>
          <w:rFonts w:ascii="Times New Roman" w:hAnsi="Times New Roman" w:eastAsia="Times New Roman" w:cs="Times New Roman"/>
          <w:color w:val="000000"/>
          <w:kern w:val="0"/>
          <w:sz w:val="24"/>
          <w:szCs w:val="24"/>
          <w14:ligatures w14:val="none"/>
        </w:rPr>
        <w:t xml:space="preserve">. </w:t>
      </w:r>
      <w:r w:rsidRPr="715E3517" w:rsidR="00D2322A">
        <w:rPr>
          <w:rFonts w:ascii="Times New Roman" w:hAnsi="Times New Roman" w:eastAsia="Times New Roman" w:cs="Times New Roman"/>
          <w:color w:val="000000"/>
          <w:kern w:val="0"/>
          <w:sz w:val="24"/>
          <w:szCs w:val="24"/>
          <w14:ligatures w14:val="none"/>
        </w:rPr>
        <w:t>One aim of my</w:t>
      </w:r>
      <w:r w:rsidRPr="715E3517" w:rsidR="00D2322A">
        <w:rPr>
          <w:rFonts w:ascii="Times New Roman" w:hAnsi="Times New Roman" w:eastAsia="Times New Roman" w:cs="Times New Roman"/>
          <w:color w:val="000000"/>
          <w:kern w:val="0"/>
          <w:sz w:val="24"/>
          <w:szCs w:val="24"/>
          <w14:ligatures w14:val="none"/>
        </w:rPr>
        <w:t xml:space="preserve"> research </w:t>
      </w:r>
      <w:r w:rsidRPr="715E3517" w:rsidR="00D2322A">
        <w:rPr>
          <w:rFonts w:ascii="Times New Roman" w:hAnsi="Times New Roman" w:eastAsia="Times New Roman" w:cs="Times New Roman"/>
          <w:color w:val="000000"/>
          <w:kern w:val="0"/>
          <w:sz w:val="24"/>
          <w:szCs w:val="24"/>
          <w14:ligatures w14:val="none"/>
        </w:rPr>
        <w:t>is to</w:t>
      </w:r>
      <w:r w:rsidRPr="715E3517" w:rsidR="00D2322A">
        <w:rPr>
          <w:rFonts w:ascii="Times New Roman" w:hAnsi="Times New Roman" w:eastAsia="Times New Roman" w:cs="Times New Roman"/>
          <w:color w:val="000000"/>
          <w:kern w:val="0"/>
          <w:sz w:val="24"/>
          <w:szCs w:val="24"/>
          <w14:ligatures w14:val="none"/>
        </w:rPr>
        <w:t xml:space="preserve"> investigate </w:t>
      </w:r>
      <w:r w:rsidRPr="715E3517" w:rsidR="00D2322A">
        <w:rPr>
          <w:rFonts w:ascii="Times New Roman" w:hAnsi="Times New Roman" w:eastAsia="Times New Roman" w:cs="Times New Roman"/>
          <w:color w:val="000000"/>
          <w:kern w:val="0"/>
          <w:sz w:val="24"/>
          <w:szCs w:val="24"/>
          <w14:ligatures w14:val="none"/>
        </w:rPr>
        <w:t>whether</w:t>
      </w:r>
      <w:r w:rsidRPr="715E3517" w:rsidR="00D2322A">
        <w:rPr>
          <w:rFonts w:ascii="Times New Roman" w:hAnsi="Times New Roman" w:eastAsia="Times New Roman" w:cs="Times New Roman"/>
          <w:color w:val="000000"/>
          <w:kern w:val="0"/>
          <w:sz w:val="24"/>
          <w:szCs w:val="24"/>
          <w14:ligatures w14:val="none"/>
        </w:rPr>
        <w:t xml:space="preserve"> this is done consciously</w:t>
      </w:r>
      <w:r w:rsidRPr="715E3517" w:rsidR="00D2322A">
        <w:rPr>
          <w:rFonts w:ascii="Times New Roman" w:hAnsi="Times New Roman" w:eastAsia="Times New Roman" w:cs="Times New Roman"/>
          <w:color w:val="000000"/>
          <w:kern w:val="0"/>
          <w:sz w:val="24"/>
          <w:szCs w:val="24"/>
          <w14:ligatures w14:val="none"/>
        </w:rPr>
        <w:t>,</w:t>
      </w:r>
      <w:r w:rsidRPr="715E3517" w:rsidR="00D2322A">
        <w:rPr>
          <w:rFonts w:ascii="Times New Roman" w:hAnsi="Times New Roman" w:eastAsia="Times New Roman" w:cs="Times New Roman"/>
          <w:color w:val="000000"/>
          <w:kern w:val="0"/>
          <w:sz w:val="24"/>
          <w:szCs w:val="24"/>
          <w14:ligatures w14:val="none"/>
        </w:rPr>
        <w:t xml:space="preserve"> and for what purposes.</w:t>
      </w:r>
    </w:p>
    <w:p w:rsidRPr="00F6152B" w:rsidR="007B5D18" w:rsidP="715E3517" w:rsidRDefault="00F23FB1" w14:paraId="0C1E9560" w14:textId="42302AD8">
      <w:pPr>
        <w:rPr>
          <w:rFonts w:ascii="Times New Roman" w:hAnsi="Times New Roman" w:eastAsia="Times New Roman" w:cs="Times New Roman"/>
          <w:sz w:val="24"/>
          <w:szCs w:val="24"/>
        </w:rPr>
      </w:pPr>
      <w:r w:rsidR="00F23FB1">
        <w:drawing>
          <wp:inline wp14:editId="4C161B9C" wp14:anchorId="5967C4D9">
            <wp:extent cx="5723257" cy="3217545"/>
            <wp:effectExtent l="0" t="0" r="0" b="1905"/>
            <wp:docPr id="1481889611" name="Picture 1" title=""/>
            <wp:cNvGraphicFramePr>
              <a:graphicFrameLocks noChangeAspect="1"/>
            </wp:cNvGraphicFramePr>
            <a:graphic>
              <a:graphicData uri="http://schemas.openxmlformats.org/drawingml/2006/picture">
                <pic:pic>
                  <pic:nvPicPr>
                    <pic:cNvPr id="0" name="Picture 1"/>
                    <pic:cNvPicPr/>
                  </pic:nvPicPr>
                  <pic:blipFill>
                    <a:blip r:embed="R877175d6ebb843c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3257" cy="3217545"/>
                    </a:xfrm>
                    <a:prstGeom prst="rect">
                      <a:avLst/>
                    </a:prstGeom>
                  </pic:spPr>
                </pic:pic>
              </a:graphicData>
            </a:graphic>
          </wp:inline>
        </w:drawing>
      </w:r>
    </w:p>
    <w:p w:rsidR="1BC20C52" w:rsidP="715E3517" w:rsidRDefault="1BC20C52" w14:paraId="2E589D80" w14:textId="7137A671">
      <w:pPr>
        <w:rPr>
          <w:rFonts w:ascii="Times New Roman" w:hAnsi="Times New Roman" w:eastAsia="Times New Roman" w:cs="Times New Roman"/>
          <w:sz w:val="24"/>
          <w:szCs w:val="24"/>
        </w:rPr>
      </w:pPr>
      <w:r w:rsidRPr="715E3517" w:rsidR="1BC20C52">
        <w:rPr>
          <w:rFonts w:ascii="Times New Roman" w:hAnsi="Times New Roman" w:eastAsia="Times New Roman" w:cs="Times New Roman"/>
          <w:b w:val="1"/>
          <w:bCs w:val="1"/>
          <w:sz w:val="24"/>
          <w:szCs w:val="24"/>
        </w:rPr>
        <w:t>Data Availability Statement:</w:t>
      </w:r>
      <w:r w:rsidRPr="715E3517" w:rsidR="1BC20C52">
        <w:rPr>
          <w:rFonts w:ascii="Times New Roman" w:hAnsi="Times New Roman" w:eastAsia="Times New Roman" w:cs="Times New Roman"/>
          <w:sz w:val="24"/>
          <w:szCs w:val="24"/>
        </w:rPr>
        <w:t xml:space="preserve"> data is </w:t>
      </w:r>
      <w:r w:rsidRPr="715E3517" w:rsidR="1BC20C52">
        <w:rPr>
          <w:rFonts w:ascii="Times New Roman" w:hAnsi="Times New Roman" w:eastAsia="Times New Roman" w:cs="Times New Roman"/>
          <w:sz w:val="24"/>
          <w:szCs w:val="24"/>
        </w:rPr>
        <w:t>mainly drawn</w:t>
      </w:r>
      <w:r w:rsidRPr="715E3517" w:rsidR="1BC20C52">
        <w:rPr>
          <w:rFonts w:ascii="Times New Roman" w:hAnsi="Times New Roman" w:eastAsia="Times New Roman" w:cs="Times New Roman"/>
          <w:sz w:val="24"/>
          <w:szCs w:val="24"/>
        </w:rPr>
        <w:t xml:space="preserve"> from secondary sources (academic publications), and publicly available sources (</w:t>
      </w:r>
      <w:r w:rsidRPr="715E3517" w:rsidR="48AFFEFA">
        <w:rPr>
          <w:rFonts w:ascii="Times New Roman" w:hAnsi="Times New Roman" w:eastAsia="Times New Roman" w:cs="Times New Roman"/>
          <w:sz w:val="24"/>
          <w:szCs w:val="24"/>
        </w:rPr>
        <w:t>a</w:t>
      </w:r>
      <w:r w:rsidRPr="715E3517" w:rsidR="1BC20C52">
        <w:rPr>
          <w:rFonts w:ascii="Times New Roman" w:hAnsi="Times New Roman" w:eastAsia="Times New Roman" w:cs="Times New Roman"/>
          <w:sz w:val="24"/>
          <w:szCs w:val="24"/>
        </w:rPr>
        <w:t>cts, laws, speech</w:t>
      </w:r>
      <w:r w:rsidRPr="715E3517" w:rsidR="5FC08D6F">
        <w:rPr>
          <w:rFonts w:ascii="Times New Roman" w:hAnsi="Times New Roman" w:eastAsia="Times New Roman" w:cs="Times New Roman"/>
          <w:sz w:val="24"/>
          <w:szCs w:val="24"/>
        </w:rPr>
        <w:t>es).</w:t>
      </w:r>
    </w:p>
    <w:p w:rsidR="000228BD" w:rsidP="715E3517" w:rsidRDefault="00F6152B" w14:paraId="5F088340" w14:textId="5802B3DD">
      <w:pPr>
        <w:rPr>
          <w:rFonts w:ascii="Times New Roman" w:hAnsi="Times New Roman" w:eastAsia="Times New Roman" w:cs="Times New Roman"/>
          <w:b w:val="1"/>
          <w:bCs w:val="1"/>
          <w:sz w:val="24"/>
          <w:szCs w:val="24"/>
        </w:rPr>
        <w:sectPr w:rsidR="000228BD">
          <w:pgSz w:w="11906" w:h="16838" w:orient="portrait"/>
          <w:pgMar w:top="1440" w:right="1440" w:bottom="1440" w:left="1440" w:header="708" w:footer="708" w:gutter="0"/>
          <w:cols w:space="708"/>
          <w:docGrid w:linePitch="360"/>
        </w:sectPr>
      </w:pPr>
      <w:r w:rsidRPr="715E3517" w:rsidR="56B2CF97">
        <w:rPr>
          <w:rFonts w:ascii="Times New Roman" w:hAnsi="Times New Roman" w:eastAsia="Times New Roman" w:cs="Times New Roman"/>
          <w:b w:val="1"/>
          <w:bCs w:val="1"/>
          <w:sz w:val="24"/>
          <w:szCs w:val="24"/>
        </w:rPr>
        <w:t>Bibliography</w:t>
      </w:r>
      <w:r>
        <w:fldChar w:fldCharType="begin"/>
      </w:r>
      <w:r>
        <w:instrText xml:space="preserve"> ADDIN ZOTERO_BIBL {"uncited":[],"omitted":[],"custom":[]} CSL_BIBLIOGRAPHY </w:instrText>
      </w:r>
      <w:r>
        <w:fldChar w:fldCharType="separate"/>
      </w:r>
    </w:p>
    <w:p w:rsidR="715E3517" w:rsidP="715E3517" w:rsidRDefault="715E3517" w14:paraId="3F30B0CA" w14:textId="581A32F4">
      <w:pPr>
        <w:pStyle w:val="Bibliography"/>
        <w:rPr>
          <w:rFonts w:ascii="Gill Sans MT" w:hAnsi="Gill Sans MT" w:cs="Times New Roman"/>
          <w:sz w:val="20"/>
          <w:szCs w:val="20"/>
          <w:lang w:val="fr-FR"/>
        </w:rPr>
        <w:sectPr w:rsidR="000228BD" w:rsidSect="000228BD">
          <w:type w:val="continuous"/>
          <w:pgSz w:w="11906" w:h="16838" w:orient="portrait"/>
          <w:pgMar w:top="1440" w:right="1440" w:bottom="1440" w:left="1440" w:header="708" w:footer="708" w:gutter="0"/>
          <w:cols w:space="708" w:num="2"/>
          <w:docGrid w:linePitch="360"/>
        </w:sectPr>
      </w:pPr>
    </w:p>
    <w:p w:rsidR="00C648AC" w:rsidP="715E3517" w:rsidRDefault="00C648AC" w14:paraId="17B26030" w14:textId="3682FB1B">
      <w:pPr>
        <w:pStyle w:val="Bibliography"/>
      </w:pPr>
      <w:r w:rsidRPr="715E3517">
        <w:rPr>
          <w:rFonts w:ascii="Times New Roman" w:hAnsi="Times New Roman" w:cs="Times New Roman"/>
        </w:rPr>
        <w:fldChar w:fldCharType="end"/>
      </w:r>
      <w:r w:rsidRPr="715E3517" w:rsidR="1B3D8101">
        <w:rPr>
          <w:rFonts w:ascii="Times New Roman" w:hAnsi="Times New Roman" w:cs="Times New Roman"/>
        </w:rPr>
        <w:t xml:space="preserve">Aguirre, I. (1999) ‘Making sense of </w:t>
      </w:r>
      <w:r w:rsidRPr="715E3517" w:rsidR="1B3D8101">
        <w:rPr>
          <w:rFonts w:ascii="Times New Roman" w:hAnsi="Times New Roman" w:cs="Times New Roman"/>
        </w:rPr>
        <w:t>paradiplomacy</w:t>
      </w:r>
      <w:r w:rsidRPr="715E3517" w:rsidR="1B3D8101">
        <w:rPr>
          <w:rFonts w:ascii="Times New Roman" w:hAnsi="Times New Roman" w:cs="Times New Roman"/>
        </w:rPr>
        <w:t>? An intertextual enquiry about a concept in search of a definition</w:t>
      </w:r>
      <w:r w:rsidRPr="715E3517" w:rsidR="1B3D8101">
        <w:rPr>
          <w:rFonts w:ascii="Times New Roman" w:hAnsi="Times New Roman" w:cs="Times New Roman"/>
        </w:rPr>
        <w:t>’,</w:t>
      </w:r>
      <w:r w:rsidRPr="715E3517" w:rsidR="1B3D8101">
        <w:rPr>
          <w:rFonts w:ascii="Times New Roman" w:hAnsi="Times New Roman" w:cs="Times New Roman"/>
        </w:rPr>
        <w:t xml:space="preserve"> Regional &amp; Federal Studies, 9(1), pp. 185–209. Available at: https://doi.org/10.1080/13597569908421078. </w:t>
      </w:r>
    </w:p>
    <w:p w:rsidR="00C648AC" w:rsidP="715E3517" w:rsidRDefault="00C648AC" w14:paraId="4295D8B9" w14:textId="088BB99D">
      <w:pPr>
        <w:pStyle w:val="Normal"/>
        <w:jc w:val="both"/>
        <w:rPr>
          <w:rFonts w:ascii="Times New Roman" w:hAnsi="Times New Roman" w:cs="Times New Roman"/>
        </w:rPr>
      </w:pPr>
      <w:r w:rsidRPr="715E3517" w:rsidR="1B3D8101">
        <w:rPr>
          <w:rFonts w:ascii="Times New Roman" w:hAnsi="Times New Roman" w:cs="Times New Roman"/>
        </w:rPr>
        <w:t xml:space="preserve">Anderson, B. (2006) Imagined Communities: Reflections on the Origin and Spread of Nationalism. 2nd </w:t>
      </w:r>
      <w:r w:rsidRPr="715E3517" w:rsidR="1B3D8101">
        <w:rPr>
          <w:rFonts w:ascii="Times New Roman" w:hAnsi="Times New Roman" w:cs="Times New Roman"/>
        </w:rPr>
        <w:t>edn</w:t>
      </w:r>
      <w:r w:rsidRPr="715E3517" w:rsidR="1B3D8101">
        <w:rPr>
          <w:rFonts w:ascii="Times New Roman" w:hAnsi="Times New Roman" w:cs="Times New Roman"/>
        </w:rPr>
        <w:t xml:space="preserve">. </w:t>
      </w:r>
      <w:r w:rsidRPr="715E3517" w:rsidR="1B3D8101">
        <w:rPr>
          <w:rFonts w:ascii="Times New Roman" w:hAnsi="Times New Roman" w:cs="Times New Roman"/>
        </w:rPr>
        <w:t>London ;</w:t>
      </w:r>
      <w:r w:rsidRPr="715E3517" w:rsidR="1B3D8101">
        <w:rPr>
          <w:rFonts w:ascii="Times New Roman" w:hAnsi="Times New Roman" w:cs="Times New Roman"/>
        </w:rPr>
        <w:t xml:space="preserve"> New York: Verso. </w:t>
      </w:r>
    </w:p>
    <w:p w:rsidR="00C648AC" w:rsidP="715E3517" w:rsidRDefault="00C648AC" w14:paraId="179B0457" w14:textId="33F5D4DB">
      <w:pPr>
        <w:pStyle w:val="Normal"/>
        <w:jc w:val="both"/>
        <w:rPr>
          <w:rFonts w:ascii="Times New Roman" w:hAnsi="Times New Roman" w:cs="Times New Roman"/>
        </w:rPr>
      </w:pPr>
      <w:r w:rsidRPr="715E3517" w:rsidR="1B3D8101">
        <w:rPr>
          <w:rFonts w:ascii="Times New Roman" w:hAnsi="Times New Roman" w:cs="Times New Roman"/>
        </w:rPr>
        <w:t xml:space="preserve">Bird, K.J. et al. (2008) Circum-arctic resource appraisal: Estimates of undiscovered oil and gas north of the Arctic Circle, Circum-arctic resource appraisal: Estimates of undiscovered oil and gas north of the Arctic Circle. USGS Numbered Series 2008–3049. U.S. Geological Survey. Available at: https://doi.org/10.3133/fs20083049. </w:t>
      </w:r>
    </w:p>
    <w:p w:rsidR="00C648AC" w:rsidP="715E3517" w:rsidRDefault="00C648AC" w14:paraId="1D7B162D" w14:textId="0B930C60">
      <w:pPr>
        <w:pStyle w:val="Normal"/>
        <w:jc w:val="both"/>
        <w:rPr>
          <w:rFonts w:ascii="Times New Roman" w:hAnsi="Times New Roman" w:cs="Times New Roman"/>
        </w:rPr>
      </w:pPr>
      <w:r w:rsidRPr="715E3517" w:rsidR="1B3D8101">
        <w:rPr>
          <w:rFonts w:ascii="Times New Roman" w:hAnsi="Times New Roman" w:cs="Times New Roman"/>
        </w:rPr>
        <w:t>Brańka</w:t>
      </w:r>
      <w:r w:rsidRPr="715E3517" w:rsidR="1B3D8101">
        <w:rPr>
          <w:rFonts w:ascii="Times New Roman" w:hAnsi="Times New Roman" w:cs="Times New Roman"/>
        </w:rPr>
        <w:t xml:space="preserve">, T. (2022) </w:t>
      </w:r>
      <w:r w:rsidRPr="715E3517" w:rsidR="1B3D8101">
        <w:rPr>
          <w:rFonts w:ascii="Times New Roman" w:hAnsi="Times New Roman" w:cs="Times New Roman"/>
        </w:rPr>
        <w:t xml:space="preserve">‘The End of Artic Exceptionalism? New Artic Approach after February 24, 2022’, </w:t>
      </w:r>
      <w:r w:rsidRPr="715E3517" w:rsidR="1B3D8101">
        <w:rPr>
          <w:rFonts w:ascii="Times New Roman" w:hAnsi="Times New Roman" w:cs="Times New Roman"/>
        </w:rPr>
        <w:t>Przegląd</w:t>
      </w:r>
      <w:r w:rsidRPr="715E3517" w:rsidR="1B3D8101">
        <w:rPr>
          <w:rFonts w:ascii="Times New Roman" w:hAnsi="Times New Roman" w:cs="Times New Roman"/>
        </w:rPr>
        <w:t xml:space="preserve"> </w:t>
      </w:r>
      <w:r w:rsidRPr="715E3517" w:rsidR="1B3D8101">
        <w:rPr>
          <w:rFonts w:ascii="Times New Roman" w:hAnsi="Times New Roman" w:cs="Times New Roman"/>
        </w:rPr>
        <w:t>Strategiczny</w:t>
      </w:r>
      <w:r w:rsidRPr="715E3517" w:rsidR="1B3D8101">
        <w:rPr>
          <w:rFonts w:ascii="Times New Roman" w:hAnsi="Times New Roman" w:cs="Times New Roman"/>
        </w:rPr>
        <w:t xml:space="preserve">, (15), pp. 373–392. Available at: https://doi.org/10.14746/ps.2022.1.22. </w:t>
      </w:r>
    </w:p>
    <w:p w:rsidR="00C648AC" w:rsidP="715E3517" w:rsidRDefault="00C648AC" w14:paraId="06E72BDD" w14:textId="50174175">
      <w:pPr>
        <w:pStyle w:val="Normal"/>
        <w:jc w:val="both"/>
        <w:rPr>
          <w:rFonts w:ascii="Times New Roman" w:hAnsi="Times New Roman" w:cs="Times New Roman"/>
        </w:rPr>
      </w:pPr>
      <w:r w:rsidRPr="715E3517" w:rsidR="1B3D8101">
        <w:rPr>
          <w:rFonts w:ascii="Times New Roman" w:hAnsi="Times New Roman" w:cs="Times New Roman"/>
        </w:rPr>
        <w:t xml:space="preserve">Burke, D.C. (2019a) ‘Club Diplomacy in the Arctic’, Global Governance: A Review of Multilateralism and International Organizations, 25(2), pp. 304–326. Available at: https://doi.org/10.1163/19426720-02502004. </w:t>
      </w:r>
    </w:p>
    <w:p w:rsidR="00C648AC" w:rsidP="715E3517" w:rsidRDefault="00C648AC" w14:paraId="6C95BBF9" w14:textId="6C4AB4DD">
      <w:pPr>
        <w:pStyle w:val="Normal"/>
        <w:jc w:val="both"/>
        <w:rPr>
          <w:rFonts w:ascii="Times New Roman" w:hAnsi="Times New Roman" w:cs="Times New Roman"/>
        </w:rPr>
      </w:pPr>
      <w:r w:rsidRPr="715E3517" w:rsidR="1B3D8101">
        <w:rPr>
          <w:rFonts w:ascii="Times New Roman" w:hAnsi="Times New Roman" w:cs="Times New Roman"/>
        </w:rPr>
        <w:t xml:space="preserve">Burke, D.C. (2019b) Diplomacy and the Arctic Council. </w:t>
      </w:r>
    </w:p>
    <w:p w:rsidR="00C648AC" w:rsidP="715E3517" w:rsidRDefault="00C648AC" w14:paraId="1C61208C" w14:textId="7EFB749E">
      <w:pPr>
        <w:pStyle w:val="Normal"/>
        <w:jc w:val="both"/>
        <w:rPr>
          <w:rFonts w:ascii="Times New Roman" w:hAnsi="Times New Roman" w:cs="Times New Roman"/>
        </w:rPr>
      </w:pPr>
      <w:r w:rsidRPr="715E3517" w:rsidR="1B3D8101">
        <w:rPr>
          <w:rFonts w:ascii="Times New Roman" w:hAnsi="Times New Roman" w:cs="Times New Roman"/>
        </w:rPr>
        <w:t xml:space="preserve">Campbell, A. (2019) ‘Extractive Poetics: Marine Energies in Scottish Literature’, Humanities, 8(1), p. 16. Available at: https://doi.org/10.3390/h8010016. </w:t>
      </w:r>
    </w:p>
    <w:p w:rsidR="00C648AC" w:rsidP="715E3517" w:rsidRDefault="00C648AC" w14:paraId="7CDDD1EB" w14:textId="2DDFE28A">
      <w:pPr>
        <w:pStyle w:val="Normal"/>
        <w:jc w:val="both"/>
        <w:rPr>
          <w:rFonts w:ascii="Times New Roman" w:hAnsi="Times New Roman" w:cs="Times New Roman"/>
        </w:rPr>
      </w:pPr>
      <w:r w:rsidRPr="715E3517" w:rsidR="1B3D8101">
        <w:rPr>
          <w:rFonts w:ascii="Times New Roman" w:hAnsi="Times New Roman" w:cs="Times New Roman"/>
        </w:rPr>
        <w:t xml:space="preserve">Connor, W. (1990) ‘When is a nation?’, Ethnic and Racial Studies, 13(1), pp. 92–103. Available at: https://doi.org/10.1080/01419870.1990.9993663. </w:t>
      </w:r>
    </w:p>
    <w:p w:rsidR="00C648AC" w:rsidP="715E3517" w:rsidRDefault="00C648AC" w14:paraId="7BD17952" w14:textId="77126472">
      <w:pPr>
        <w:pStyle w:val="Normal"/>
        <w:jc w:val="both"/>
        <w:rPr>
          <w:rFonts w:ascii="Times New Roman" w:hAnsi="Times New Roman" w:cs="Times New Roman"/>
        </w:rPr>
      </w:pPr>
      <w:r w:rsidRPr="715E3517" w:rsidR="1B3D8101">
        <w:rPr>
          <w:rFonts w:ascii="Times New Roman" w:hAnsi="Times New Roman" w:cs="Times New Roman"/>
        </w:rPr>
        <w:t>Cornago</w:t>
      </w:r>
      <w:r w:rsidRPr="715E3517" w:rsidR="1B3D8101">
        <w:rPr>
          <w:rFonts w:ascii="Times New Roman" w:hAnsi="Times New Roman" w:cs="Times New Roman"/>
        </w:rPr>
        <w:t xml:space="preserve">, N. (2010) ‘On the Normalization of Sub-State Diplomacy’, The Hague Journal of Diplomacy, 5(1–2), pp. 11–36. Available at: https://doi.org/10.1163/1871191x-05010102. </w:t>
      </w:r>
    </w:p>
    <w:p w:rsidR="00C648AC" w:rsidP="715E3517" w:rsidRDefault="00C648AC" w14:paraId="040A6773" w14:textId="49065B4C">
      <w:pPr>
        <w:pStyle w:val="Normal"/>
        <w:jc w:val="both"/>
        <w:rPr>
          <w:rFonts w:ascii="Times New Roman" w:hAnsi="Times New Roman" w:cs="Times New Roman"/>
        </w:rPr>
      </w:pPr>
      <w:r w:rsidRPr="715E3517" w:rsidR="1B3D8101">
        <w:rPr>
          <w:rFonts w:ascii="Times New Roman" w:hAnsi="Times New Roman" w:cs="Times New Roman"/>
        </w:rPr>
        <w:t xml:space="preserve">Depledge, D. (2018) Britain and the Arctic. 1st ed. 2018. Cham, Switzerland: Springer International </w:t>
      </w:r>
      <w:r w:rsidRPr="715E3517" w:rsidR="1B3D8101">
        <w:rPr>
          <w:rFonts w:ascii="Times New Roman" w:hAnsi="Times New Roman" w:cs="Times New Roman"/>
        </w:rPr>
        <w:t>Publishing :</w:t>
      </w:r>
      <w:r w:rsidRPr="715E3517" w:rsidR="1B3D8101">
        <w:rPr>
          <w:rFonts w:ascii="Times New Roman" w:hAnsi="Times New Roman" w:cs="Times New Roman"/>
        </w:rPr>
        <w:t xml:space="preserve"> Imprint: Palgrave Macmillan. Available at: https://doi.org/10.1007/978-3-319-69293-7. </w:t>
      </w:r>
    </w:p>
    <w:p w:rsidR="00C648AC" w:rsidP="715E3517" w:rsidRDefault="00C648AC" w14:paraId="5749F41A" w14:textId="715F261E">
      <w:pPr>
        <w:pStyle w:val="Normal"/>
        <w:jc w:val="both"/>
        <w:rPr>
          <w:rFonts w:ascii="Times New Roman" w:hAnsi="Times New Roman" w:cs="Times New Roman"/>
        </w:rPr>
      </w:pPr>
      <w:r w:rsidRPr="715E3517" w:rsidR="1B3D8101">
        <w:rPr>
          <w:rFonts w:ascii="Times New Roman" w:hAnsi="Times New Roman" w:cs="Times New Roman"/>
        </w:rPr>
        <w:t xml:space="preserve">Depledge, D. and Dodds, K. (2017) ‘The United Kingdom, Scotland and the Arctic’, The Arctic Institute, 5 December. Available at: https://www.thearcticinstitute.org/united-kingdom-scotland-arctic/ (Accessed: 11 November 2021). </w:t>
      </w:r>
    </w:p>
    <w:p w:rsidR="00C648AC" w:rsidP="715E3517" w:rsidRDefault="00C648AC" w14:paraId="304D0450" w14:textId="386C58DD">
      <w:pPr>
        <w:pStyle w:val="Normal"/>
        <w:jc w:val="both"/>
        <w:rPr>
          <w:rFonts w:ascii="Times New Roman" w:hAnsi="Times New Roman" w:cs="Times New Roman"/>
        </w:rPr>
      </w:pPr>
      <w:r w:rsidRPr="715E3517" w:rsidR="1B3D8101">
        <w:rPr>
          <w:rFonts w:ascii="Times New Roman" w:hAnsi="Times New Roman" w:cs="Times New Roman"/>
        </w:rPr>
        <w:t xml:space="preserve">Deshayes, P.-H. (2021) ‘Arctic warming three times faster than the planet, report warns’, phys.org, 20 May. Available at: https://phys.org/news/2021-05-arctic-faster-planet.html (Accessed: 22 May 2021). </w:t>
      </w:r>
    </w:p>
    <w:p w:rsidR="00C648AC" w:rsidP="715E3517" w:rsidRDefault="00C648AC" w14:paraId="4145EFF4" w14:textId="78FEFC52">
      <w:pPr>
        <w:pStyle w:val="Normal"/>
        <w:jc w:val="both"/>
        <w:rPr>
          <w:rFonts w:ascii="Times New Roman" w:hAnsi="Times New Roman" w:cs="Times New Roman"/>
        </w:rPr>
      </w:pPr>
      <w:r w:rsidRPr="715E3517" w:rsidR="1B3D8101">
        <w:rPr>
          <w:rFonts w:ascii="Times New Roman" w:hAnsi="Times New Roman" w:cs="Times New Roman"/>
        </w:rPr>
        <w:t>Escudé-Joffres</w:t>
      </w:r>
      <w:r w:rsidRPr="715E3517" w:rsidR="1B3D8101">
        <w:rPr>
          <w:rFonts w:ascii="Times New Roman" w:hAnsi="Times New Roman" w:cs="Times New Roman"/>
        </w:rPr>
        <w:t xml:space="preserve">, C. (2020) </w:t>
      </w:r>
      <w:r w:rsidRPr="715E3517" w:rsidR="1B3D8101">
        <w:rPr>
          <w:rFonts w:ascii="Times New Roman" w:hAnsi="Times New Roman" w:cs="Times New Roman"/>
        </w:rPr>
        <w:t>Coopération</w:t>
      </w:r>
      <w:r w:rsidRPr="715E3517" w:rsidR="1B3D8101">
        <w:rPr>
          <w:rFonts w:ascii="Times New Roman" w:hAnsi="Times New Roman" w:cs="Times New Roman"/>
        </w:rPr>
        <w:t xml:space="preserve"> politique et </w:t>
      </w:r>
      <w:r w:rsidRPr="715E3517" w:rsidR="1B3D8101">
        <w:rPr>
          <w:rFonts w:ascii="Times New Roman" w:hAnsi="Times New Roman" w:cs="Times New Roman"/>
        </w:rPr>
        <w:t>intégration</w:t>
      </w:r>
      <w:r w:rsidRPr="715E3517" w:rsidR="1B3D8101">
        <w:rPr>
          <w:rFonts w:ascii="Times New Roman" w:hAnsi="Times New Roman" w:cs="Times New Roman"/>
        </w:rPr>
        <w:t xml:space="preserve"> </w:t>
      </w:r>
      <w:r w:rsidRPr="715E3517" w:rsidR="1B3D8101">
        <w:rPr>
          <w:rFonts w:ascii="Times New Roman" w:hAnsi="Times New Roman" w:cs="Times New Roman"/>
        </w:rPr>
        <w:t>régionale</w:t>
      </w:r>
      <w:r w:rsidRPr="715E3517" w:rsidR="1B3D8101">
        <w:rPr>
          <w:rFonts w:ascii="Times New Roman" w:hAnsi="Times New Roman" w:cs="Times New Roman"/>
        </w:rPr>
        <w:t xml:space="preserve"> </w:t>
      </w:r>
      <w:r w:rsidRPr="715E3517" w:rsidR="1B3D8101">
        <w:rPr>
          <w:rFonts w:ascii="Times New Roman" w:hAnsi="Times New Roman" w:cs="Times New Roman"/>
        </w:rPr>
        <w:t>en</w:t>
      </w:r>
      <w:r w:rsidRPr="715E3517" w:rsidR="1B3D8101">
        <w:rPr>
          <w:rFonts w:ascii="Times New Roman" w:hAnsi="Times New Roman" w:cs="Times New Roman"/>
        </w:rPr>
        <w:t xml:space="preserve"> </w:t>
      </w:r>
      <w:r w:rsidRPr="715E3517" w:rsidR="1B3D8101">
        <w:rPr>
          <w:rFonts w:ascii="Times New Roman" w:hAnsi="Times New Roman" w:cs="Times New Roman"/>
        </w:rPr>
        <w:t>Arctique</w:t>
      </w:r>
      <w:r w:rsidRPr="715E3517" w:rsidR="1B3D8101">
        <w:rPr>
          <w:rFonts w:ascii="Times New Roman" w:hAnsi="Times New Roman" w:cs="Times New Roman"/>
        </w:rPr>
        <w:t xml:space="preserve"> (1996-2019</w:t>
      </w:r>
      <w:r w:rsidRPr="715E3517" w:rsidR="1B3D8101">
        <w:rPr>
          <w:rFonts w:ascii="Times New Roman" w:hAnsi="Times New Roman" w:cs="Times New Roman"/>
        </w:rPr>
        <w:t>) :</w:t>
      </w:r>
      <w:r w:rsidRPr="715E3517" w:rsidR="1B3D8101">
        <w:rPr>
          <w:rFonts w:ascii="Times New Roman" w:hAnsi="Times New Roman" w:cs="Times New Roman"/>
        </w:rPr>
        <w:t xml:space="preserve"> construction </w:t>
      </w:r>
      <w:r w:rsidRPr="715E3517" w:rsidR="1B3D8101">
        <w:rPr>
          <w:rFonts w:ascii="Times New Roman" w:hAnsi="Times New Roman" w:cs="Times New Roman"/>
        </w:rPr>
        <w:t>d’une</w:t>
      </w:r>
      <w:r w:rsidRPr="715E3517" w:rsidR="1B3D8101">
        <w:rPr>
          <w:rFonts w:ascii="Times New Roman" w:hAnsi="Times New Roman" w:cs="Times New Roman"/>
        </w:rPr>
        <w:t xml:space="preserve"> </w:t>
      </w:r>
      <w:r w:rsidRPr="715E3517" w:rsidR="1B3D8101">
        <w:rPr>
          <w:rFonts w:ascii="Times New Roman" w:hAnsi="Times New Roman" w:cs="Times New Roman"/>
        </w:rPr>
        <w:t>région</w:t>
      </w:r>
      <w:r w:rsidRPr="715E3517" w:rsidR="1B3D8101">
        <w:rPr>
          <w:rFonts w:ascii="Times New Roman" w:hAnsi="Times New Roman" w:cs="Times New Roman"/>
        </w:rPr>
        <w:t xml:space="preserve">. Doctoral Thesis. </w:t>
      </w:r>
      <w:r w:rsidRPr="715E3517" w:rsidR="1B3D8101">
        <w:rPr>
          <w:rFonts w:ascii="Times New Roman" w:hAnsi="Times New Roman" w:cs="Times New Roman"/>
        </w:rPr>
        <w:t>Institut</w:t>
      </w:r>
      <w:r w:rsidRPr="715E3517" w:rsidR="1B3D8101">
        <w:rPr>
          <w:rFonts w:ascii="Times New Roman" w:hAnsi="Times New Roman" w:cs="Times New Roman"/>
        </w:rPr>
        <w:t xml:space="preserve"> d’Etudes Politiques de Paris. Available at: https://hal.archives-ouvertes.fr/tel-02980869 (Accessed: 25 February 2021). </w:t>
      </w:r>
    </w:p>
    <w:p w:rsidR="00C648AC" w:rsidP="715E3517" w:rsidRDefault="00C648AC" w14:paraId="6C47E749" w14:textId="299C8DC0">
      <w:pPr>
        <w:pStyle w:val="Normal"/>
        <w:jc w:val="both"/>
        <w:rPr>
          <w:rFonts w:ascii="Times New Roman" w:hAnsi="Times New Roman" w:cs="Times New Roman"/>
        </w:rPr>
      </w:pPr>
      <w:r w:rsidRPr="715E3517" w:rsidR="1B3D8101">
        <w:rPr>
          <w:rFonts w:ascii="Times New Roman" w:hAnsi="Times New Roman" w:cs="Times New Roman"/>
        </w:rPr>
        <w:t xml:space="preserve">Harvie, C. (2004) Scotland and nationalism: Scottish society and politics, 1707 to the present. 4th ed. London: Routledge. </w:t>
      </w:r>
    </w:p>
    <w:p w:rsidR="00C648AC" w:rsidP="715E3517" w:rsidRDefault="00C648AC" w14:paraId="0F84685C" w14:textId="265D1A3A">
      <w:pPr>
        <w:pStyle w:val="Normal"/>
        <w:jc w:val="both"/>
        <w:rPr>
          <w:rFonts w:ascii="Times New Roman" w:hAnsi="Times New Roman" w:cs="Times New Roman"/>
        </w:rPr>
      </w:pPr>
      <w:r w:rsidRPr="715E3517" w:rsidR="1B3D8101">
        <w:rPr>
          <w:rFonts w:ascii="Times New Roman" w:hAnsi="Times New Roman" w:cs="Times New Roman"/>
        </w:rPr>
        <w:t>Hau, M.F. (2022) ‘From Local Concerns to Global Challenges: Continuity and Change in Sub-state “Green Nationalism”’, Frontiers in Political Science, 3</w:t>
      </w:r>
      <w:r w:rsidRPr="715E3517" w:rsidR="1FF0BAAD">
        <w:rPr>
          <w:rFonts w:ascii="Times New Roman" w:hAnsi="Times New Roman" w:cs="Times New Roman"/>
        </w:rPr>
        <w:t>.</w:t>
      </w:r>
    </w:p>
    <w:p w:rsidR="00C648AC" w:rsidP="715E3517" w:rsidRDefault="00C648AC" w14:paraId="0FA905FC" w14:textId="5185B22C">
      <w:pPr>
        <w:pStyle w:val="Normal"/>
        <w:jc w:val="both"/>
        <w:rPr>
          <w:rFonts w:ascii="Times New Roman" w:hAnsi="Times New Roman" w:cs="Times New Roman"/>
        </w:rPr>
      </w:pPr>
      <w:r w:rsidRPr="715E3517" w:rsidR="1B3D8101">
        <w:rPr>
          <w:rFonts w:ascii="Times New Roman" w:hAnsi="Times New Roman" w:cs="Times New Roman"/>
        </w:rPr>
        <w:t>Heininen</w:t>
      </w:r>
      <w:r w:rsidRPr="715E3517" w:rsidR="1B3D8101">
        <w:rPr>
          <w:rFonts w:ascii="Times New Roman" w:hAnsi="Times New Roman" w:cs="Times New Roman"/>
        </w:rPr>
        <w:t>, L. et al. (2019) ‘</w:t>
      </w:r>
      <w:r w:rsidRPr="715E3517" w:rsidR="1B3D8101">
        <w:rPr>
          <w:rFonts w:ascii="Times New Roman" w:hAnsi="Times New Roman" w:cs="Times New Roman"/>
        </w:rPr>
        <w:t>Artcic</w:t>
      </w:r>
      <w:r w:rsidRPr="715E3517" w:rsidR="1B3D8101">
        <w:rPr>
          <w:rFonts w:ascii="Times New Roman" w:hAnsi="Times New Roman" w:cs="Times New Roman"/>
        </w:rPr>
        <w:t xml:space="preserve"> Policies and Strategies-Analysis, Synthesis, and Trends’. Available at: https://doi.org/10.22022/AFI/11-2019.16175. </w:t>
      </w:r>
    </w:p>
    <w:p w:rsidR="00C648AC" w:rsidP="715E3517" w:rsidRDefault="00C648AC" w14:paraId="3DE97C18" w14:textId="35A31B5E">
      <w:pPr>
        <w:pStyle w:val="Normal"/>
        <w:jc w:val="both"/>
        <w:rPr>
          <w:rFonts w:ascii="Times New Roman" w:hAnsi="Times New Roman" w:cs="Times New Roman"/>
        </w:rPr>
      </w:pPr>
      <w:r w:rsidRPr="715E3517" w:rsidR="1B3D8101">
        <w:rPr>
          <w:rFonts w:ascii="Times New Roman" w:hAnsi="Times New Roman" w:cs="Times New Roman"/>
        </w:rPr>
        <w:t xml:space="preserve">Himsworth, C. (2013) ‘The autonomy of devolved Scotland’, in S. Woodman and Y. Ghai (eds) Practising Self-Government: A Comparative Study of Autonomous Regions. Cambridge: Cambridge University Press (Law in Context), pp. 349–382. Available at: https://doi.org/10.1017/CBO9781139088206.012. </w:t>
      </w:r>
    </w:p>
    <w:p w:rsidR="00C648AC" w:rsidP="715E3517" w:rsidRDefault="00C648AC" w14:paraId="7A7B543A" w14:textId="627BB7D2">
      <w:pPr>
        <w:pStyle w:val="Normal"/>
        <w:jc w:val="both"/>
        <w:rPr>
          <w:rFonts w:ascii="Times New Roman" w:hAnsi="Times New Roman" w:cs="Times New Roman"/>
        </w:rPr>
      </w:pPr>
      <w:r w:rsidRPr="715E3517" w:rsidR="1B3D8101">
        <w:rPr>
          <w:rFonts w:ascii="Times New Roman" w:hAnsi="Times New Roman" w:cs="Times New Roman"/>
        </w:rPr>
        <w:t xml:space="preserve">Hobsbawm, E.J. (1992) Nations and Nationalism since 1780: Programme, Myth, Reality. 2nd </w:t>
      </w:r>
      <w:r w:rsidRPr="715E3517" w:rsidR="1B3D8101">
        <w:rPr>
          <w:rFonts w:ascii="Times New Roman" w:hAnsi="Times New Roman" w:cs="Times New Roman"/>
        </w:rPr>
        <w:t>edn</w:t>
      </w:r>
      <w:r w:rsidRPr="715E3517" w:rsidR="1B3D8101">
        <w:rPr>
          <w:rFonts w:ascii="Times New Roman" w:hAnsi="Times New Roman" w:cs="Times New Roman"/>
        </w:rPr>
        <w:t xml:space="preserve">. Cambridge: Cambridge University Press (Canto). Available at: https://doi.org/10.1017/CCOL0521439612. </w:t>
      </w:r>
    </w:p>
    <w:p w:rsidR="00C648AC" w:rsidP="715E3517" w:rsidRDefault="00C648AC" w14:paraId="5A9EE84F" w14:textId="4112A96E">
      <w:pPr>
        <w:pStyle w:val="Normal"/>
        <w:jc w:val="both"/>
        <w:rPr>
          <w:rFonts w:ascii="Times New Roman" w:hAnsi="Times New Roman" w:cs="Times New Roman"/>
        </w:rPr>
      </w:pPr>
      <w:r w:rsidRPr="715E3517" w:rsidR="1B3D8101">
        <w:rPr>
          <w:rFonts w:ascii="Times New Roman" w:hAnsi="Times New Roman" w:cs="Times New Roman"/>
        </w:rPr>
        <w:t xml:space="preserve">Holmes, A.R. (2020) ‘Multi-layered Diplomacy in a Global State’, in A.R. Holmes (ed.) Multi-Layered Diplomacy in a Global State: The International Relations of California. Cham: Springer International Publishing (Studies in Diplomacy and International Relations), pp. 199–208. Available at: https://doi.org/10.1007/978-3-030-54132-3_10. </w:t>
      </w:r>
    </w:p>
    <w:p w:rsidR="00C648AC" w:rsidP="715E3517" w:rsidRDefault="00C648AC" w14:paraId="5CAB6F98" w14:textId="2D56EEAD">
      <w:pPr>
        <w:pStyle w:val="Normal"/>
        <w:jc w:val="both"/>
        <w:rPr>
          <w:rFonts w:ascii="Times New Roman" w:hAnsi="Times New Roman" w:cs="Times New Roman"/>
        </w:rPr>
      </w:pPr>
      <w:r w:rsidRPr="715E3517" w:rsidR="1B3D8101">
        <w:rPr>
          <w:rFonts w:ascii="Times New Roman" w:hAnsi="Times New Roman" w:cs="Times New Roman"/>
        </w:rPr>
        <w:t xml:space="preserve">Horgan, G.W. (2004) ‘Inter-institutional relations in the devolved Great Britain: quiet diplomacy’, Regional &amp; Federal Studies, 14(1), pp. 113–135. Available at: https://doi.org/10.1080/1359756042000245197. </w:t>
      </w:r>
    </w:p>
    <w:p w:rsidR="00C648AC" w:rsidP="715E3517" w:rsidRDefault="00C648AC" w14:paraId="0181C5D5" w14:textId="77322D0A">
      <w:pPr>
        <w:pStyle w:val="Normal"/>
        <w:jc w:val="both"/>
        <w:rPr>
          <w:rFonts w:ascii="Times New Roman" w:hAnsi="Times New Roman" w:cs="Times New Roman"/>
        </w:rPr>
      </w:pPr>
      <w:r w:rsidRPr="715E3517" w:rsidR="1B3D8101">
        <w:rPr>
          <w:rFonts w:ascii="Times New Roman" w:hAnsi="Times New Roman" w:cs="Times New Roman"/>
        </w:rPr>
        <w:t xml:space="preserve">Ingimundarson, V. (2014) ‘Managing a contested region: the Arctic Council and the politics of Arctic governance’, The Polar Journal, 4(1), pp. 183–198. Available at: https://doi.org/10.1080/2154896X.2014.913918. </w:t>
      </w:r>
    </w:p>
    <w:p w:rsidR="00C648AC" w:rsidP="715E3517" w:rsidRDefault="00C648AC" w14:paraId="10BC9D10" w14:textId="1744175A">
      <w:pPr>
        <w:pStyle w:val="Normal"/>
        <w:jc w:val="both"/>
        <w:rPr>
          <w:rFonts w:ascii="Times New Roman" w:hAnsi="Times New Roman" w:cs="Times New Roman"/>
        </w:rPr>
      </w:pPr>
      <w:r w:rsidRPr="715E3517" w:rsidR="1B3D8101">
        <w:rPr>
          <w:rFonts w:ascii="Times New Roman" w:hAnsi="Times New Roman" w:cs="Times New Roman"/>
        </w:rPr>
        <w:t>Jackson, T. (2018) ‘</w:t>
      </w:r>
      <w:r w:rsidRPr="715E3517" w:rsidR="1B3D8101">
        <w:rPr>
          <w:rFonts w:ascii="Times New Roman" w:hAnsi="Times New Roman" w:cs="Times New Roman"/>
        </w:rPr>
        <w:t>Paradiplomacy</w:t>
      </w:r>
      <w:r w:rsidRPr="715E3517" w:rsidR="1B3D8101">
        <w:rPr>
          <w:rFonts w:ascii="Times New Roman" w:hAnsi="Times New Roman" w:cs="Times New Roman"/>
        </w:rPr>
        <w:t xml:space="preserve"> and political geography: The geopolitics of substate regional diplomacy’, Geography Compass, 12(2), pp. 1–11. Available at: https://doi.org/10.1111/gec3.12357. </w:t>
      </w:r>
    </w:p>
    <w:p w:rsidR="00C648AC" w:rsidP="715E3517" w:rsidRDefault="00C648AC" w14:paraId="393AC0A4" w14:textId="171F9FAE">
      <w:pPr>
        <w:pStyle w:val="Normal"/>
        <w:jc w:val="both"/>
        <w:rPr>
          <w:rFonts w:ascii="Times New Roman" w:hAnsi="Times New Roman" w:cs="Times New Roman"/>
        </w:rPr>
      </w:pPr>
      <w:r w:rsidRPr="715E3517" w:rsidR="1B3D8101">
        <w:rPr>
          <w:rFonts w:ascii="Times New Roman" w:hAnsi="Times New Roman" w:cs="Times New Roman"/>
        </w:rPr>
        <w:t xml:space="preserve">Johnstone, R.L. (2012) ‘An Arctic Strategy for Scotland’, in </w:t>
      </w:r>
      <w:r w:rsidRPr="715E3517" w:rsidR="1B3D8101">
        <w:rPr>
          <w:rFonts w:ascii="Times New Roman" w:hAnsi="Times New Roman" w:cs="Times New Roman"/>
        </w:rPr>
        <w:t>Heininen</w:t>
      </w:r>
      <w:r w:rsidRPr="715E3517" w:rsidR="1B3D8101">
        <w:rPr>
          <w:rFonts w:ascii="Times New Roman" w:hAnsi="Times New Roman" w:cs="Times New Roman"/>
        </w:rPr>
        <w:t>, L., Exner-</w:t>
      </w:r>
      <w:r w:rsidRPr="715E3517" w:rsidR="1B3D8101">
        <w:rPr>
          <w:rFonts w:ascii="Times New Roman" w:hAnsi="Times New Roman" w:cs="Times New Roman"/>
        </w:rPr>
        <w:t>Pirot</w:t>
      </w:r>
      <w:r w:rsidRPr="715E3517" w:rsidR="1B3D8101">
        <w:rPr>
          <w:rFonts w:ascii="Times New Roman" w:hAnsi="Times New Roman" w:cs="Times New Roman"/>
        </w:rPr>
        <w:t xml:space="preserve">, H., and Plouffe, J., Arctic Yearbook. </w:t>
      </w:r>
      <w:r w:rsidRPr="715E3517" w:rsidR="1B3D8101">
        <w:rPr>
          <w:rFonts w:ascii="Times New Roman" w:hAnsi="Times New Roman" w:cs="Times New Roman"/>
        </w:rPr>
        <w:t>Akureyri</w:t>
      </w:r>
      <w:r w:rsidRPr="715E3517" w:rsidR="1B3D8101">
        <w:rPr>
          <w:rFonts w:ascii="Times New Roman" w:hAnsi="Times New Roman" w:cs="Times New Roman"/>
        </w:rPr>
        <w:t xml:space="preserve">, Iceland: Arctic Portal. Available at: https://arcticyearbook.com/arctic-yearbook/2012/2012-scholarly-papers/12-an-arctic-strategy-for-scotland (Accessed: 18 November 2021). </w:t>
      </w:r>
    </w:p>
    <w:p w:rsidR="00C648AC" w:rsidP="715E3517" w:rsidRDefault="00C648AC" w14:paraId="0E261342" w14:textId="1F154518">
      <w:pPr>
        <w:pStyle w:val="Normal"/>
        <w:jc w:val="both"/>
        <w:rPr>
          <w:rFonts w:ascii="Times New Roman" w:hAnsi="Times New Roman" w:cs="Times New Roman"/>
        </w:rPr>
      </w:pPr>
      <w:r w:rsidRPr="715E3517" w:rsidR="1B3D8101">
        <w:rPr>
          <w:rFonts w:ascii="Times New Roman" w:hAnsi="Times New Roman" w:cs="Times New Roman"/>
        </w:rPr>
        <w:t xml:space="preserve">Johnstone, R.L. (2017) ‘Respectful Neighbourliness: The United Kingdom’s Arctic Approach’, The Yearbook of Polar Law Online, 8(1), pp. 25–55. Available at: https://doi.org/10.1163/22116427_008010005. </w:t>
      </w:r>
    </w:p>
    <w:p w:rsidR="00C648AC" w:rsidP="715E3517" w:rsidRDefault="00C648AC" w14:paraId="17C66042" w14:textId="1593F799">
      <w:pPr>
        <w:pStyle w:val="Normal"/>
        <w:jc w:val="both"/>
        <w:rPr>
          <w:rFonts w:ascii="Times New Roman" w:hAnsi="Times New Roman" w:cs="Times New Roman"/>
        </w:rPr>
      </w:pPr>
      <w:r w:rsidRPr="715E3517" w:rsidR="1B3D8101">
        <w:rPr>
          <w:rFonts w:ascii="Times New Roman" w:hAnsi="Times New Roman" w:cs="Times New Roman"/>
        </w:rPr>
        <w:t xml:space="preserve">Keil, K. and Knecht, S. (2016) Governing Arctic Change: Global Perspectives. Springer. </w:t>
      </w:r>
    </w:p>
    <w:p w:rsidR="00C648AC" w:rsidP="715E3517" w:rsidRDefault="00C648AC" w14:paraId="0D9C1200" w14:textId="4E2E7AA4">
      <w:pPr>
        <w:pStyle w:val="Normal"/>
        <w:jc w:val="both"/>
        <w:rPr>
          <w:rFonts w:ascii="Times New Roman" w:hAnsi="Times New Roman" w:cs="Times New Roman"/>
        </w:rPr>
      </w:pPr>
      <w:r w:rsidRPr="715E3517" w:rsidR="1B3D8101">
        <w:rPr>
          <w:rFonts w:ascii="Times New Roman" w:hAnsi="Times New Roman" w:cs="Times New Roman"/>
        </w:rPr>
        <w:t xml:space="preserve">Kelly, J. (2011) ‘How Scandinavian is Scotland?’, BBC News, 8 December. Available at: https://www.bbc.com/news/magazine-16050269 (Accessed: 23 September 2022). </w:t>
      </w:r>
    </w:p>
    <w:p w:rsidR="00C648AC" w:rsidP="715E3517" w:rsidRDefault="00C648AC" w14:paraId="1038DDB9" w14:textId="3907F1ED">
      <w:pPr>
        <w:pStyle w:val="Normal"/>
        <w:jc w:val="both"/>
        <w:rPr>
          <w:rFonts w:ascii="Times New Roman" w:hAnsi="Times New Roman" w:cs="Times New Roman"/>
        </w:rPr>
      </w:pPr>
      <w:r w:rsidRPr="715E3517" w:rsidR="1B3D8101">
        <w:rPr>
          <w:rFonts w:ascii="Times New Roman" w:hAnsi="Times New Roman" w:cs="Times New Roman"/>
        </w:rPr>
        <w:t xml:space="preserve">Kirchner, S. (2022) ‘International Arctic Governance without Russia’. Rochester, NY. Available at: https://doi.org/10.2139/ssrn.4044107. </w:t>
      </w:r>
    </w:p>
    <w:p w:rsidR="00C648AC" w:rsidP="715E3517" w:rsidRDefault="00C648AC" w14:paraId="6C13EF40" w14:textId="631104EE">
      <w:pPr>
        <w:pStyle w:val="Normal"/>
        <w:jc w:val="both"/>
        <w:rPr>
          <w:rFonts w:ascii="Times New Roman" w:hAnsi="Times New Roman" w:cs="Times New Roman"/>
        </w:rPr>
      </w:pPr>
      <w:r w:rsidRPr="715E3517" w:rsidR="1B3D8101">
        <w:rPr>
          <w:rFonts w:ascii="Times New Roman" w:hAnsi="Times New Roman" w:cs="Times New Roman"/>
        </w:rPr>
        <w:t xml:space="preserve">Kruse, E. (2016) ‘Is there Scope for Scotland to develop its own Arctic Policy and What Would it Look Like?’, in </w:t>
      </w:r>
      <w:r w:rsidRPr="715E3517" w:rsidR="1B3D8101">
        <w:rPr>
          <w:rFonts w:ascii="Times New Roman" w:hAnsi="Times New Roman" w:cs="Times New Roman"/>
        </w:rPr>
        <w:t>Heininen</w:t>
      </w:r>
      <w:r w:rsidRPr="715E3517" w:rsidR="1B3D8101">
        <w:rPr>
          <w:rFonts w:ascii="Times New Roman" w:hAnsi="Times New Roman" w:cs="Times New Roman"/>
        </w:rPr>
        <w:t>, L., Exner-</w:t>
      </w:r>
      <w:r w:rsidRPr="715E3517" w:rsidR="1B3D8101">
        <w:rPr>
          <w:rFonts w:ascii="Times New Roman" w:hAnsi="Times New Roman" w:cs="Times New Roman"/>
        </w:rPr>
        <w:t>Pirot</w:t>
      </w:r>
      <w:r w:rsidRPr="715E3517" w:rsidR="1B3D8101">
        <w:rPr>
          <w:rFonts w:ascii="Times New Roman" w:hAnsi="Times New Roman" w:cs="Times New Roman"/>
        </w:rPr>
        <w:t xml:space="preserve">, H., and Plouffe, J., Arctic Yearbook. </w:t>
      </w:r>
      <w:r w:rsidRPr="715E3517" w:rsidR="1B3D8101">
        <w:rPr>
          <w:rFonts w:ascii="Times New Roman" w:hAnsi="Times New Roman" w:cs="Times New Roman"/>
        </w:rPr>
        <w:t>Akureyri</w:t>
      </w:r>
      <w:r w:rsidRPr="715E3517" w:rsidR="1B3D8101">
        <w:rPr>
          <w:rFonts w:ascii="Times New Roman" w:hAnsi="Times New Roman" w:cs="Times New Roman"/>
        </w:rPr>
        <w:t xml:space="preserve">, Iceland: Arctic Portal (Briefing Notes), p. 12. Available at: https://arcticyearbook.com/arctic-yearbook/2016/2016-briefing-notes/207-is-there-scope-for-scotland-to-develop-its-own-arctic-policy-and-what-would-it-look-like. </w:t>
      </w:r>
    </w:p>
    <w:p w:rsidR="00C648AC" w:rsidP="715E3517" w:rsidRDefault="00C648AC" w14:paraId="591DFB31" w14:textId="1CDE8290">
      <w:pPr>
        <w:pStyle w:val="Normal"/>
        <w:jc w:val="both"/>
        <w:rPr>
          <w:rFonts w:ascii="Times New Roman" w:hAnsi="Times New Roman" w:cs="Times New Roman"/>
        </w:rPr>
      </w:pPr>
      <w:r w:rsidRPr="715E3517" w:rsidR="1B3D8101">
        <w:rPr>
          <w:rFonts w:ascii="Times New Roman" w:hAnsi="Times New Roman" w:cs="Times New Roman"/>
        </w:rPr>
        <w:t xml:space="preserve">Lim, K.S. (2018) ‘China’s Arctic Policy &amp; the Polar Silk Road Vision’, Arctic Yearbook, pp. 1–17. </w:t>
      </w:r>
    </w:p>
    <w:p w:rsidR="00C648AC" w:rsidP="715E3517" w:rsidRDefault="00C648AC" w14:paraId="25189203" w14:textId="0DC39C3C">
      <w:pPr>
        <w:pStyle w:val="Normal"/>
        <w:jc w:val="both"/>
        <w:rPr>
          <w:rFonts w:ascii="Times New Roman" w:hAnsi="Times New Roman" w:cs="Times New Roman"/>
        </w:rPr>
      </w:pPr>
      <w:r w:rsidRPr="715E3517" w:rsidR="1B3D8101">
        <w:rPr>
          <w:rFonts w:ascii="Times New Roman" w:hAnsi="Times New Roman" w:cs="Times New Roman"/>
        </w:rPr>
        <w:t xml:space="preserve">Moreno, L. (2016) ‘Theory and Practice of </w:t>
      </w:r>
      <w:r w:rsidRPr="715E3517" w:rsidR="1B3D8101">
        <w:rPr>
          <w:rFonts w:ascii="Times New Roman" w:hAnsi="Times New Roman" w:cs="Times New Roman"/>
        </w:rPr>
        <w:t>Paradiplomacy</w:t>
      </w:r>
      <w:r w:rsidRPr="715E3517" w:rsidR="1B3D8101">
        <w:rPr>
          <w:rFonts w:ascii="Times New Roman" w:hAnsi="Times New Roman" w:cs="Times New Roman"/>
        </w:rPr>
        <w:t xml:space="preserve">: Subnational Governments in International Politics’, Regional &amp; Federal Studies, 26(2), pp. 287–288. Available at: https://doi.org/10.1080/13597566.2016.1157072. </w:t>
      </w:r>
    </w:p>
    <w:p w:rsidR="00C648AC" w:rsidP="715E3517" w:rsidRDefault="00C648AC" w14:paraId="4A1B8BD0" w14:textId="332478B6">
      <w:pPr>
        <w:pStyle w:val="Normal"/>
        <w:jc w:val="both"/>
        <w:rPr>
          <w:rFonts w:ascii="Times New Roman" w:hAnsi="Times New Roman" w:cs="Times New Roman"/>
        </w:rPr>
      </w:pPr>
      <w:r w:rsidRPr="715E3517" w:rsidR="1B3D8101">
        <w:rPr>
          <w:rFonts w:ascii="Times New Roman" w:hAnsi="Times New Roman" w:cs="Times New Roman"/>
        </w:rPr>
        <w:t xml:space="preserve">Mycock, A. (2012) ‘SNP, identity and citizenship: Re-imagining state and nation’, National Identities [Preprint]. Available at: https://doi.org/10.1080/14608944.2012.657078. </w:t>
      </w:r>
    </w:p>
    <w:p w:rsidR="00C648AC" w:rsidP="715E3517" w:rsidRDefault="00C648AC" w14:paraId="51CCFF33" w14:textId="2411A051">
      <w:pPr>
        <w:pStyle w:val="Normal"/>
        <w:jc w:val="both"/>
        <w:rPr>
          <w:rFonts w:ascii="Times New Roman" w:hAnsi="Times New Roman" w:cs="Times New Roman"/>
        </w:rPr>
      </w:pPr>
      <w:r w:rsidRPr="715E3517" w:rsidR="1B3D8101">
        <w:rPr>
          <w:rFonts w:ascii="Times New Roman" w:hAnsi="Times New Roman" w:cs="Times New Roman"/>
        </w:rPr>
        <w:t xml:space="preserve">Nairn, Tom. (2003) The break-up of </w:t>
      </w:r>
      <w:r w:rsidRPr="715E3517" w:rsidR="1B3D8101">
        <w:rPr>
          <w:rFonts w:ascii="Times New Roman" w:hAnsi="Times New Roman" w:cs="Times New Roman"/>
        </w:rPr>
        <w:t>Britain :</w:t>
      </w:r>
      <w:r w:rsidRPr="715E3517" w:rsidR="1B3D8101">
        <w:rPr>
          <w:rFonts w:ascii="Times New Roman" w:hAnsi="Times New Roman" w:cs="Times New Roman"/>
        </w:rPr>
        <w:t xml:space="preserve"> crisis and neo-nationalism. 3rd., expanded ed. Altona, Vic: Common Ground Pub. </w:t>
      </w:r>
    </w:p>
    <w:p w:rsidR="00C648AC" w:rsidP="715E3517" w:rsidRDefault="00C648AC" w14:paraId="4A210935" w14:textId="5D9007FC">
      <w:pPr>
        <w:pStyle w:val="Normal"/>
        <w:jc w:val="both"/>
        <w:rPr>
          <w:rFonts w:ascii="Times New Roman" w:hAnsi="Times New Roman" w:cs="Times New Roman"/>
        </w:rPr>
      </w:pPr>
      <w:r w:rsidRPr="715E3517" w:rsidR="1B3D8101">
        <w:rPr>
          <w:rFonts w:ascii="Times New Roman" w:hAnsi="Times New Roman" w:cs="Times New Roman"/>
          <w:lang w:val="fr-FR"/>
        </w:rPr>
        <w:t xml:space="preserve">Paquin, S. (2004) </w:t>
      </w:r>
      <w:r w:rsidRPr="715E3517" w:rsidR="1B3D8101">
        <w:rPr>
          <w:rFonts w:ascii="Times New Roman" w:hAnsi="Times New Roman" w:cs="Times New Roman"/>
          <w:lang w:val="fr-FR"/>
        </w:rPr>
        <w:t>Paradiplomatie</w:t>
      </w:r>
      <w:r w:rsidRPr="715E3517" w:rsidR="1B3D8101">
        <w:rPr>
          <w:rFonts w:ascii="Times New Roman" w:hAnsi="Times New Roman" w:cs="Times New Roman"/>
          <w:lang w:val="fr-FR"/>
        </w:rPr>
        <w:t xml:space="preserve"> et relations </w:t>
      </w:r>
      <w:r w:rsidRPr="715E3517" w:rsidR="1B3D8101">
        <w:rPr>
          <w:rFonts w:ascii="Times New Roman" w:hAnsi="Times New Roman" w:cs="Times New Roman"/>
          <w:lang w:val="fr-FR"/>
        </w:rPr>
        <w:t>internationales</w:t>
      </w:r>
      <w:r w:rsidRPr="715E3517" w:rsidR="1B3D8101">
        <w:rPr>
          <w:rFonts w:ascii="Times New Roman" w:hAnsi="Times New Roman" w:cs="Times New Roman"/>
          <w:lang w:val="fr-FR"/>
        </w:rPr>
        <w:t>:</w:t>
      </w:r>
      <w:r w:rsidRPr="715E3517" w:rsidR="1B3D8101">
        <w:rPr>
          <w:rFonts w:ascii="Times New Roman" w:hAnsi="Times New Roman" w:cs="Times New Roman"/>
          <w:lang w:val="fr-FR"/>
        </w:rPr>
        <w:t xml:space="preserve"> </w:t>
      </w:r>
      <w:r w:rsidRPr="715E3517" w:rsidR="1B3D8101">
        <w:rPr>
          <w:rFonts w:ascii="Times New Roman" w:hAnsi="Times New Roman" w:cs="Times New Roman"/>
          <w:lang w:val="fr-FR"/>
        </w:rPr>
        <w:t>théorie</w:t>
      </w:r>
      <w:r w:rsidRPr="715E3517" w:rsidR="1B3D8101">
        <w:rPr>
          <w:rFonts w:ascii="Times New Roman" w:hAnsi="Times New Roman" w:cs="Times New Roman"/>
          <w:lang w:val="fr-FR"/>
        </w:rPr>
        <w:t xml:space="preserve"> des </w:t>
      </w:r>
      <w:r w:rsidRPr="715E3517" w:rsidR="1B3D8101">
        <w:rPr>
          <w:rFonts w:ascii="Times New Roman" w:hAnsi="Times New Roman" w:cs="Times New Roman"/>
          <w:lang w:val="fr-FR"/>
        </w:rPr>
        <w:t>stratégies</w:t>
      </w:r>
      <w:r w:rsidRPr="715E3517" w:rsidR="1B3D8101">
        <w:rPr>
          <w:rFonts w:ascii="Times New Roman" w:hAnsi="Times New Roman" w:cs="Times New Roman"/>
          <w:lang w:val="fr-FR"/>
        </w:rPr>
        <w:t xml:space="preserve"> </w:t>
      </w:r>
      <w:r w:rsidRPr="715E3517" w:rsidR="1B3D8101">
        <w:rPr>
          <w:rFonts w:ascii="Times New Roman" w:hAnsi="Times New Roman" w:cs="Times New Roman"/>
          <w:lang w:val="fr-FR"/>
        </w:rPr>
        <w:t>internationales</w:t>
      </w:r>
      <w:r w:rsidRPr="715E3517" w:rsidR="1B3D8101">
        <w:rPr>
          <w:rFonts w:ascii="Times New Roman" w:hAnsi="Times New Roman" w:cs="Times New Roman"/>
          <w:lang w:val="fr-FR"/>
        </w:rPr>
        <w:t xml:space="preserve"> des </w:t>
      </w:r>
      <w:r w:rsidRPr="715E3517" w:rsidR="1B3D8101">
        <w:rPr>
          <w:rFonts w:ascii="Times New Roman" w:hAnsi="Times New Roman" w:cs="Times New Roman"/>
          <w:lang w:val="fr-FR"/>
        </w:rPr>
        <w:t>régions</w:t>
      </w:r>
      <w:r w:rsidRPr="715E3517" w:rsidR="1B3D8101">
        <w:rPr>
          <w:rFonts w:ascii="Times New Roman" w:hAnsi="Times New Roman" w:cs="Times New Roman"/>
          <w:lang w:val="fr-FR"/>
        </w:rPr>
        <w:t xml:space="preserve"> face à la </w:t>
      </w:r>
      <w:r w:rsidRPr="715E3517" w:rsidR="1B3D8101">
        <w:rPr>
          <w:rFonts w:ascii="Times New Roman" w:hAnsi="Times New Roman" w:cs="Times New Roman"/>
          <w:lang w:val="fr-FR"/>
        </w:rPr>
        <w:t>mondialisation</w:t>
      </w:r>
      <w:r w:rsidRPr="715E3517" w:rsidR="1B3D8101">
        <w:rPr>
          <w:rFonts w:ascii="Times New Roman" w:hAnsi="Times New Roman" w:cs="Times New Roman"/>
          <w:lang w:val="fr-FR"/>
        </w:rPr>
        <w:t xml:space="preserve">. </w:t>
      </w:r>
      <w:r w:rsidRPr="715E3517" w:rsidR="1B3D8101">
        <w:rPr>
          <w:rFonts w:ascii="Times New Roman" w:hAnsi="Times New Roman" w:cs="Times New Roman"/>
          <w:lang w:val="fr-FR"/>
        </w:rPr>
        <w:t>Bruxelles</w:t>
      </w:r>
      <w:r w:rsidRPr="715E3517" w:rsidR="1B3D8101">
        <w:rPr>
          <w:rFonts w:ascii="Times New Roman" w:hAnsi="Times New Roman" w:cs="Times New Roman"/>
          <w:lang w:val="fr-FR"/>
        </w:rPr>
        <w:t xml:space="preserve"> ; New </w:t>
      </w:r>
      <w:r w:rsidRPr="715E3517" w:rsidR="1B3D8101">
        <w:rPr>
          <w:rFonts w:ascii="Times New Roman" w:hAnsi="Times New Roman" w:cs="Times New Roman"/>
          <w:lang w:val="fr-FR"/>
        </w:rPr>
        <w:t>York:</w:t>
      </w:r>
      <w:r w:rsidRPr="715E3517" w:rsidR="1B3D8101">
        <w:rPr>
          <w:rFonts w:ascii="Times New Roman" w:hAnsi="Times New Roman" w:cs="Times New Roman"/>
          <w:lang w:val="fr-FR"/>
        </w:rPr>
        <w:t xml:space="preserve"> P.I.E.-Peter Lang (Collection ‘</w:t>
      </w:r>
      <w:r w:rsidRPr="715E3517" w:rsidR="1B3D8101">
        <w:rPr>
          <w:rFonts w:ascii="Times New Roman" w:hAnsi="Times New Roman" w:cs="Times New Roman"/>
          <w:lang w:val="fr-FR"/>
        </w:rPr>
        <w:t>Régionalisme</w:t>
      </w:r>
      <w:r w:rsidRPr="715E3517" w:rsidR="1B3D8101">
        <w:rPr>
          <w:rFonts w:ascii="Times New Roman" w:hAnsi="Times New Roman" w:cs="Times New Roman"/>
          <w:lang w:val="fr-FR"/>
        </w:rPr>
        <w:t xml:space="preserve"> et </w:t>
      </w:r>
      <w:r w:rsidRPr="715E3517" w:rsidR="1B3D8101">
        <w:rPr>
          <w:rFonts w:ascii="Times New Roman" w:hAnsi="Times New Roman" w:cs="Times New Roman"/>
          <w:lang w:val="fr-FR"/>
        </w:rPr>
        <w:t>fédéralisme</w:t>
      </w:r>
      <w:r w:rsidRPr="715E3517" w:rsidR="1B3D8101">
        <w:rPr>
          <w:rFonts w:ascii="Times New Roman" w:hAnsi="Times New Roman" w:cs="Times New Roman"/>
          <w:lang w:val="fr-FR"/>
        </w:rPr>
        <w:t>’,</w:t>
      </w:r>
      <w:r w:rsidRPr="715E3517" w:rsidR="1B3D8101">
        <w:rPr>
          <w:rFonts w:ascii="Times New Roman" w:hAnsi="Times New Roman" w:cs="Times New Roman"/>
          <w:lang w:val="fr-FR"/>
        </w:rPr>
        <w:t xml:space="preserve"> no 3). </w:t>
      </w:r>
    </w:p>
    <w:p w:rsidR="00C648AC" w:rsidP="715E3517" w:rsidRDefault="00C648AC" w14:paraId="5D00D3D5" w14:textId="30359651">
      <w:pPr>
        <w:pStyle w:val="Normal"/>
        <w:jc w:val="both"/>
        <w:rPr>
          <w:rFonts w:ascii="Times New Roman" w:hAnsi="Times New Roman" w:cs="Times New Roman"/>
        </w:rPr>
      </w:pPr>
      <w:r w:rsidRPr="715E3517" w:rsidR="1B3D8101">
        <w:rPr>
          <w:rFonts w:ascii="Times New Roman" w:hAnsi="Times New Roman" w:cs="Times New Roman"/>
        </w:rPr>
        <w:t xml:space="preserve">Parry, R. (2001) ‘Beyond Westminster: The New Machinery of Subnational Government: The Role of Central Units in the Scottish Executive’, Public Money &amp; Management, 21(2), pp. 39–44. Available at: https://doi.org/10.1111/1467-9302.00259. </w:t>
      </w:r>
    </w:p>
    <w:p w:rsidR="00C648AC" w:rsidP="715E3517" w:rsidRDefault="00C648AC" w14:paraId="11555677" w14:textId="562DD2C5">
      <w:pPr>
        <w:pStyle w:val="Normal"/>
        <w:jc w:val="both"/>
        <w:rPr>
          <w:rFonts w:ascii="Times New Roman" w:hAnsi="Times New Roman" w:cs="Times New Roman"/>
        </w:rPr>
      </w:pPr>
      <w:r w:rsidRPr="715E3517" w:rsidR="1B3D8101">
        <w:rPr>
          <w:rFonts w:ascii="Times New Roman" w:hAnsi="Times New Roman" w:cs="Times New Roman"/>
        </w:rPr>
        <w:t>Powell, R.C. (2013) ‘Subarctic Backyards? Britain, Scotland, and the Paradoxical Politics of the European High North</w:t>
      </w:r>
      <w:r w:rsidRPr="715E3517" w:rsidR="1B3D8101">
        <w:rPr>
          <w:rFonts w:ascii="Times New Roman" w:hAnsi="Times New Roman" w:cs="Times New Roman"/>
        </w:rPr>
        <w:t>’,</w:t>
      </w:r>
      <w:r w:rsidRPr="715E3517" w:rsidR="1B3D8101">
        <w:rPr>
          <w:rFonts w:ascii="Times New Roman" w:hAnsi="Times New Roman" w:cs="Times New Roman"/>
        </w:rPr>
        <w:t xml:space="preserve"> Northern Review, (37), pp. 87–100. </w:t>
      </w:r>
    </w:p>
    <w:p w:rsidR="00C648AC" w:rsidP="715E3517" w:rsidRDefault="00C648AC" w14:paraId="7B2351A4" w14:textId="6070704B">
      <w:pPr>
        <w:pStyle w:val="Normal"/>
        <w:jc w:val="both"/>
        <w:rPr>
          <w:rFonts w:ascii="Times New Roman" w:hAnsi="Times New Roman" w:cs="Times New Roman"/>
        </w:rPr>
      </w:pPr>
      <w:r w:rsidRPr="715E3517" w:rsidR="1B3D8101">
        <w:rPr>
          <w:rFonts w:ascii="Times New Roman" w:hAnsi="Times New Roman" w:cs="Times New Roman"/>
        </w:rPr>
        <w:t xml:space="preserve">Rioux Ouimet, H. (2015) ‘From Sub-state Nationalism to Subnational Competition States: The Development and Institutionalization of Commercial </w:t>
      </w:r>
      <w:r w:rsidRPr="715E3517" w:rsidR="1B3D8101">
        <w:rPr>
          <w:rFonts w:ascii="Times New Roman" w:hAnsi="Times New Roman" w:cs="Times New Roman"/>
        </w:rPr>
        <w:t>Paradiplomacy</w:t>
      </w:r>
      <w:r w:rsidRPr="715E3517" w:rsidR="1B3D8101">
        <w:rPr>
          <w:rFonts w:ascii="Times New Roman" w:hAnsi="Times New Roman" w:cs="Times New Roman"/>
        </w:rPr>
        <w:t xml:space="preserve"> in Scotland and Quebec’, Regional &amp; Federal Studies, 25(2), pp. 109–128. Available at: https://doi.org/10.1080/13597566.2014.992886. </w:t>
      </w:r>
    </w:p>
    <w:p w:rsidR="00C648AC" w:rsidP="715E3517" w:rsidRDefault="00C648AC" w14:paraId="4078ED58" w14:textId="2B4A4115">
      <w:pPr>
        <w:pStyle w:val="Normal"/>
        <w:jc w:val="both"/>
        <w:rPr>
          <w:rFonts w:ascii="Times New Roman" w:hAnsi="Times New Roman" w:cs="Times New Roman"/>
        </w:rPr>
      </w:pPr>
      <w:r w:rsidRPr="715E3517" w:rsidR="1B3D8101">
        <w:rPr>
          <w:rFonts w:ascii="Times New Roman" w:hAnsi="Times New Roman" w:cs="Times New Roman"/>
        </w:rPr>
        <w:t xml:space="preserve">Rioux, X.H. (2021) ‘Between the “Arc of Prosperity” and the Arctic: challenges and opportunities of Nordic Scotland’s </w:t>
      </w:r>
      <w:r w:rsidRPr="715E3517" w:rsidR="1B3D8101">
        <w:rPr>
          <w:rFonts w:ascii="Times New Roman" w:hAnsi="Times New Roman" w:cs="Times New Roman"/>
        </w:rPr>
        <w:t>paradiplomacy</w:t>
      </w:r>
      <w:r w:rsidRPr="715E3517" w:rsidR="1B3D8101">
        <w:rPr>
          <w:rFonts w:ascii="Times New Roman" w:hAnsi="Times New Roman" w:cs="Times New Roman"/>
        </w:rPr>
        <w:t xml:space="preserve">’, in </w:t>
      </w:r>
      <w:r w:rsidRPr="715E3517" w:rsidR="1B3D8101">
        <w:rPr>
          <w:rFonts w:ascii="Times New Roman" w:hAnsi="Times New Roman" w:cs="Times New Roman"/>
        </w:rPr>
        <w:t>Landriault</w:t>
      </w:r>
      <w:r w:rsidRPr="715E3517" w:rsidR="1B3D8101">
        <w:rPr>
          <w:rFonts w:ascii="Times New Roman" w:hAnsi="Times New Roman" w:cs="Times New Roman"/>
        </w:rPr>
        <w:t xml:space="preserve">, M., Payette, J.-F., and Roussel, S., Mapping Arctic </w:t>
      </w:r>
      <w:r w:rsidRPr="715E3517" w:rsidR="1B3D8101">
        <w:rPr>
          <w:rFonts w:ascii="Times New Roman" w:hAnsi="Times New Roman" w:cs="Times New Roman"/>
        </w:rPr>
        <w:t>Paradiplomacy</w:t>
      </w:r>
      <w:r w:rsidRPr="715E3517" w:rsidR="1B3D8101">
        <w:rPr>
          <w:rFonts w:ascii="Times New Roman" w:hAnsi="Times New Roman" w:cs="Times New Roman"/>
        </w:rPr>
        <w:t xml:space="preserve">. 1st </w:t>
      </w:r>
      <w:r w:rsidRPr="715E3517" w:rsidR="1B3D8101">
        <w:rPr>
          <w:rFonts w:ascii="Times New Roman" w:hAnsi="Times New Roman" w:cs="Times New Roman"/>
        </w:rPr>
        <w:t>edn</w:t>
      </w:r>
      <w:r w:rsidRPr="715E3517" w:rsidR="1B3D8101">
        <w:rPr>
          <w:rFonts w:ascii="Times New Roman" w:hAnsi="Times New Roman" w:cs="Times New Roman"/>
        </w:rPr>
        <w:t xml:space="preserve">. London: Routledge, pp. 173–194. Available at: https://doi.org/10.4324/9781003131311-9. </w:t>
      </w:r>
    </w:p>
    <w:p w:rsidR="00C648AC" w:rsidP="715E3517" w:rsidRDefault="00C648AC" w14:paraId="7116EA3A" w14:textId="5BFEC679">
      <w:pPr>
        <w:pStyle w:val="Normal"/>
        <w:jc w:val="both"/>
        <w:rPr>
          <w:rFonts w:ascii="Times New Roman" w:hAnsi="Times New Roman" w:cs="Times New Roman"/>
        </w:rPr>
      </w:pPr>
      <w:r w:rsidRPr="715E3517" w:rsidR="1B3D8101">
        <w:rPr>
          <w:rFonts w:ascii="Times New Roman" w:hAnsi="Times New Roman" w:cs="Times New Roman"/>
        </w:rPr>
        <w:t>Robertson, A. (2011) ‘Angus Robertson: High time to join our friends in the North and face the Arctic challenge’, The Scotsman, 29 November. Available at: https://www.scotsman.com/news/opinion/columnists/angus-robertson-high-time-join-our-friends-north-and-face-arctic-challenge-1652579 (Accessed: 18 November 2021)</w:t>
      </w:r>
    </w:p>
    <w:p w:rsidR="00C648AC" w:rsidP="715E3517" w:rsidRDefault="00C648AC" w14:paraId="4C907ACA" w14:textId="30C886D6">
      <w:pPr>
        <w:pStyle w:val="Normal"/>
        <w:jc w:val="both"/>
        <w:rPr>
          <w:rFonts w:ascii="Times New Roman" w:hAnsi="Times New Roman" w:cs="Times New Roman"/>
        </w:rPr>
      </w:pPr>
      <w:r w:rsidRPr="715E3517" w:rsidR="1B3D8101">
        <w:rPr>
          <w:rFonts w:ascii="Times New Roman" w:hAnsi="Times New Roman" w:cs="Times New Roman"/>
        </w:rPr>
        <w:t xml:space="preserve">Steinberg, P.E. et al. (2015) Contesting the Arctic: Politics and Imaginaries in the Circumpolar North. London: Bloomsbury Publishing. </w:t>
      </w:r>
    </w:p>
    <w:p w:rsidR="00C648AC" w:rsidP="715E3517" w:rsidRDefault="00C648AC" w14:paraId="7E0401AB" w14:textId="7B592F0B">
      <w:pPr>
        <w:pStyle w:val="Normal"/>
        <w:jc w:val="both"/>
        <w:rPr>
          <w:rFonts w:ascii="Times New Roman" w:hAnsi="Times New Roman" w:cs="Times New Roman"/>
        </w:rPr>
      </w:pPr>
      <w:r w:rsidRPr="715E3517" w:rsidR="1B3D8101">
        <w:rPr>
          <w:rFonts w:ascii="Times New Roman" w:hAnsi="Times New Roman" w:cs="Times New Roman"/>
        </w:rPr>
        <w:t>Tennberg</w:t>
      </w:r>
      <w:r w:rsidRPr="715E3517" w:rsidR="1B3D8101">
        <w:rPr>
          <w:rFonts w:ascii="Times New Roman" w:hAnsi="Times New Roman" w:cs="Times New Roman"/>
        </w:rPr>
        <w:t xml:space="preserve">, M., Lempinen, H. and </w:t>
      </w:r>
      <w:r w:rsidRPr="715E3517" w:rsidR="1B3D8101">
        <w:rPr>
          <w:rFonts w:ascii="Times New Roman" w:hAnsi="Times New Roman" w:cs="Times New Roman"/>
        </w:rPr>
        <w:t>Pirnes</w:t>
      </w:r>
      <w:r w:rsidRPr="715E3517" w:rsidR="1B3D8101">
        <w:rPr>
          <w:rFonts w:ascii="Times New Roman" w:hAnsi="Times New Roman" w:cs="Times New Roman"/>
        </w:rPr>
        <w:t xml:space="preserve">, S.-E. (2020) ‘The resourceful North: divergent imaginaries from the European Arctic’, in M. </w:t>
      </w:r>
      <w:r w:rsidRPr="715E3517" w:rsidR="1B3D8101">
        <w:rPr>
          <w:rFonts w:ascii="Times New Roman" w:hAnsi="Times New Roman" w:cs="Times New Roman"/>
        </w:rPr>
        <w:t>Tennberg</w:t>
      </w:r>
      <w:r w:rsidRPr="715E3517" w:rsidR="1B3D8101">
        <w:rPr>
          <w:rFonts w:ascii="Times New Roman" w:hAnsi="Times New Roman" w:cs="Times New Roman"/>
        </w:rPr>
        <w:t xml:space="preserve">, H. Lempinen, and S. </w:t>
      </w:r>
      <w:r w:rsidRPr="715E3517" w:rsidR="1B3D8101">
        <w:rPr>
          <w:rFonts w:ascii="Times New Roman" w:hAnsi="Times New Roman" w:cs="Times New Roman"/>
        </w:rPr>
        <w:t>Pirnes</w:t>
      </w:r>
      <w:r w:rsidRPr="715E3517" w:rsidR="1B3D8101">
        <w:rPr>
          <w:rFonts w:ascii="Times New Roman" w:hAnsi="Times New Roman" w:cs="Times New Roman"/>
        </w:rPr>
        <w:t xml:space="preserve"> (eds) Resources, Social and Cultural </w:t>
      </w:r>
      <w:r w:rsidRPr="715E3517" w:rsidR="1B3D8101">
        <w:rPr>
          <w:rFonts w:ascii="Times New Roman" w:hAnsi="Times New Roman" w:cs="Times New Roman"/>
        </w:rPr>
        <w:t>Sustainabilities</w:t>
      </w:r>
      <w:r w:rsidRPr="715E3517" w:rsidR="1B3D8101">
        <w:rPr>
          <w:rFonts w:ascii="Times New Roman" w:hAnsi="Times New Roman" w:cs="Times New Roman"/>
        </w:rPr>
        <w:t xml:space="preserve"> in the Arctic. Abingdon: Routledge (Routledge Research in Polar Regions), pp. 175–181. Available at: https://doi.org/10.4324/9780429057366. </w:t>
      </w:r>
    </w:p>
    <w:p w:rsidR="00C648AC" w:rsidP="715E3517" w:rsidRDefault="00C648AC" w14:paraId="1D725EE3" w14:textId="6CCC0A12">
      <w:pPr>
        <w:pStyle w:val="Normal"/>
        <w:jc w:val="both"/>
        <w:rPr>
          <w:rFonts w:ascii="Times New Roman" w:hAnsi="Times New Roman" w:cs="Times New Roman"/>
        </w:rPr>
      </w:pPr>
      <w:r w:rsidRPr="715E3517" w:rsidR="1B3D8101">
        <w:rPr>
          <w:rFonts w:ascii="Times New Roman" w:hAnsi="Times New Roman" w:cs="Times New Roman"/>
        </w:rPr>
        <w:t xml:space="preserve">The Scotsman (2006) ‘Salmond sees Scots in “arc of prosperity”’, The Scotsman, 12 August. Available at: https://www.scotsman.com/news/salmond-sees-scots-in-arc-of-prosperity-2470157 (Accessed: 31 March 2024). </w:t>
      </w:r>
    </w:p>
    <w:p w:rsidR="00C648AC" w:rsidP="715E3517" w:rsidRDefault="00C648AC" w14:paraId="074559D9" w14:textId="7B1CC672">
      <w:pPr>
        <w:pStyle w:val="Normal"/>
        <w:jc w:val="both"/>
        <w:rPr>
          <w:rFonts w:ascii="Times New Roman" w:hAnsi="Times New Roman" w:cs="Times New Roman"/>
        </w:rPr>
      </w:pPr>
      <w:r w:rsidRPr="715E3517" w:rsidR="1B3D8101">
        <w:rPr>
          <w:rFonts w:ascii="Times New Roman" w:hAnsi="Times New Roman" w:cs="Times New Roman"/>
        </w:rPr>
        <w:t xml:space="preserve">Thompson, N. (2006) ‘The Practice of Government in a Devolved Scotland: The Case of the Designation of the Cairngorms National Park’, Environment and Planning C: Government and Policy, 24(3), pp. 459–472. Available at: https://doi.org/10.1068/c50m. </w:t>
      </w:r>
    </w:p>
    <w:p w:rsidR="00C648AC" w:rsidP="715E3517" w:rsidRDefault="00C648AC" w14:paraId="18303597" w14:textId="4533EE4F">
      <w:pPr>
        <w:pStyle w:val="Normal"/>
        <w:jc w:val="both"/>
        <w:rPr>
          <w:rFonts w:ascii="Times New Roman" w:hAnsi="Times New Roman" w:cs="Times New Roman"/>
        </w:rPr>
      </w:pPr>
      <w:r w:rsidRPr="715E3517" w:rsidR="1B3D8101">
        <w:rPr>
          <w:rFonts w:ascii="Times New Roman" w:hAnsi="Times New Roman" w:cs="Times New Roman"/>
        </w:rPr>
        <w:t xml:space="preserve">Torrance, D. (2022) Reserved matters in the United Kingdom. Research Briefing. UK Parliament - House of Commons. Available at: https://commonslibrary.parliament.uk/research-briefings/cbp-8544/ (Accessed: 28 June 2024). </w:t>
      </w:r>
    </w:p>
    <w:p w:rsidR="00C648AC" w:rsidP="715E3517" w:rsidRDefault="00C648AC" w14:paraId="3580D634" w14:textId="38787F44">
      <w:pPr>
        <w:pStyle w:val="Normal"/>
        <w:jc w:val="both"/>
        <w:rPr>
          <w:rFonts w:ascii="Times New Roman" w:hAnsi="Times New Roman" w:cs="Times New Roman"/>
        </w:rPr>
      </w:pPr>
      <w:r w:rsidRPr="715E3517" w:rsidR="1B3D8101">
        <w:rPr>
          <w:rFonts w:ascii="Times New Roman" w:hAnsi="Times New Roman" w:cs="Times New Roman"/>
        </w:rPr>
        <w:t xml:space="preserve">UK Government (1998) Scotland Act 1998. King’s Printer of Acts of Parliament. Available at: https://www.legislation.gov.uk/ukpga/1998/46/schedule/5/enacted (Accessed: 28 June 2024). </w:t>
      </w:r>
    </w:p>
    <w:p w:rsidR="00C648AC" w:rsidP="715E3517" w:rsidRDefault="00C648AC" w14:paraId="535D9EF4" w14:textId="2C45A0D2">
      <w:pPr>
        <w:pStyle w:val="Normal"/>
        <w:jc w:val="both"/>
        <w:rPr>
          <w:rFonts w:ascii="Times New Roman" w:hAnsi="Times New Roman" w:cs="Times New Roman"/>
        </w:rPr>
      </w:pPr>
      <w:r w:rsidRPr="715E3517" w:rsidR="1B3D8101">
        <w:rPr>
          <w:rFonts w:ascii="Times New Roman" w:hAnsi="Times New Roman" w:cs="Times New Roman"/>
        </w:rPr>
        <w:t xml:space="preserve">Watts, L. (2019) Energy at the End of the World: An Orkney Islands Saga. Cambridge, Mass.: MIT Press. Available at: http://ebookcentral.proquest.com/lib/durham/detail.action?docID=5626641 (Accessed: 21 January 2024). </w:t>
      </w:r>
    </w:p>
    <w:p w:rsidR="00C648AC" w:rsidP="715E3517" w:rsidRDefault="00C648AC" w14:paraId="67DBC7D7" w14:textId="32F8693E">
      <w:pPr>
        <w:pStyle w:val="Normal"/>
        <w:jc w:val="both"/>
        <w:rPr>
          <w:rFonts w:ascii="Times New Roman" w:hAnsi="Times New Roman" w:cs="Times New Roman"/>
        </w:rPr>
      </w:pPr>
      <w:r w:rsidRPr="715E3517" w:rsidR="1B3D8101">
        <w:rPr>
          <w:rFonts w:ascii="Times New Roman" w:hAnsi="Times New Roman" w:cs="Times New Roman"/>
        </w:rPr>
        <w:t>Zellen, B.S. (2022) ‘The Arctic Council Pause: The Importance of Indigenous Participation and the Ottawa Declaration’, Arctic Circle, 14 June. Available at: https://www.arcticcircle.org/journal/the-importance-of-indigenous-participation-and-the-ottawa-declaration (Accessed: 28 June 2024).</w:t>
      </w:r>
    </w:p>
    <w:sectPr w:rsidR="00C648AC" w:rsidSect="000228BD">
      <w:type w:val="continuous"/>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48AC" w:rsidP="00C648AC" w:rsidRDefault="00C648AC" w14:paraId="720F4F70" w14:textId="77777777">
      <w:pPr>
        <w:spacing w:after="0" w:line="240" w:lineRule="auto"/>
      </w:pPr>
      <w:r>
        <w:separator/>
      </w:r>
    </w:p>
  </w:endnote>
  <w:endnote w:type="continuationSeparator" w:id="0">
    <w:p w:rsidR="00C648AC" w:rsidP="00C648AC" w:rsidRDefault="00C648AC" w14:paraId="6DE8B8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48AC" w:rsidP="00C648AC" w:rsidRDefault="00C648AC" w14:paraId="2D5D58CB" w14:textId="77777777">
      <w:pPr>
        <w:spacing w:after="0" w:line="240" w:lineRule="auto"/>
      </w:pPr>
      <w:r>
        <w:separator/>
      </w:r>
    </w:p>
  </w:footnote>
  <w:footnote w:type="continuationSeparator" w:id="0">
    <w:p w:rsidR="00C648AC" w:rsidP="00C648AC" w:rsidRDefault="00C648AC" w14:paraId="2592281F" w14:textId="77777777">
      <w:pPr>
        <w:spacing w:after="0" w:line="240" w:lineRule="auto"/>
      </w:pPr>
      <w:r>
        <w:continuationSeparator/>
      </w:r>
    </w:p>
  </w:footnote>
  <w:footnote w:id="1">
    <w:p w:rsidRPr="00470C93" w:rsidR="00D2322A" w:rsidP="00D2322A" w:rsidRDefault="00D2322A" w14:paraId="6EDA6A28" w14:textId="77777777">
      <w:pPr>
        <w:pStyle w:val="FootnoteText"/>
        <w:rPr>
          <w:rFonts w:ascii="Times New Roman" w:hAnsi="Times New Roman" w:cs="Times New Roman"/>
          <w:sz w:val="18"/>
          <w:szCs w:val="18"/>
        </w:rPr>
      </w:pPr>
      <w:r w:rsidRPr="00470C93">
        <w:rPr>
          <w:rStyle w:val="FootnoteReference"/>
          <w:rFonts w:ascii="Times New Roman" w:hAnsi="Times New Roman" w:cs="Times New Roman"/>
          <w:sz w:val="18"/>
          <w:szCs w:val="18"/>
        </w:rPr>
        <w:footnoteRef/>
      </w:r>
      <w:r w:rsidRPr="00470C93">
        <w:rPr>
          <w:rFonts w:ascii="Times New Roman" w:hAnsi="Times New Roman" w:cs="Times New Roman"/>
          <w:sz w:val="18"/>
          <w:szCs w:val="18"/>
        </w:rPr>
        <w:t xml:space="preserve"> See the 2015 event’s programme: https://prismic-io.s3.amazonaws.com/arctic-circle-www/05ea7880-4218-408c-8f1c-c8cfafdf19d6_2015+Assembly+Program.pdf#page=35.</w:t>
      </w:r>
    </w:p>
  </w:footnote>
</w:footnotes>
</file>

<file path=word/numbering.xml><?xml version="1.0" encoding="utf-8"?>
<w:numbering xmlns:w="http://schemas.openxmlformats.org/wordprocessingml/2006/main">
  <w:abstractNum xmlns:w="http://schemas.openxmlformats.org/wordprocessingml/2006/main" w:abstractNumId="1">
    <w:nsid w:val="24ed9a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75B"/>
    <w:rsid w:val="0000107D"/>
    <w:rsid w:val="0000283A"/>
    <w:rsid w:val="00010152"/>
    <w:rsid w:val="00011C3B"/>
    <w:rsid w:val="000228BD"/>
    <w:rsid w:val="00025B1E"/>
    <w:rsid w:val="000304AB"/>
    <w:rsid w:val="00052BAF"/>
    <w:rsid w:val="00071E8D"/>
    <w:rsid w:val="00074377"/>
    <w:rsid w:val="00087065"/>
    <w:rsid w:val="000964AA"/>
    <w:rsid w:val="000A44C5"/>
    <w:rsid w:val="001255D7"/>
    <w:rsid w:val="00131B33"/>
    <w:rsid w:val="00147E49"/>
    <w:rsid w:val="00162DE4"/>
    <w:rsid w:val="00173DD0"/>
    <w:rsid w:val="00181163"/>
    <w:rsid w:val="0018448B"/>
    <w:rsid w:val="00185782"/>
    <w:rsid w:val="00187B5E"/>
    <w:rsid w:val="001F30A5"/>
    <w:rsid w:val="00213640"/>
    <w:rsid w:val="00235310"/>
    <w:rsid w:val="00271291"/>
    <w:rsid w:val="0028744B"/>
    <w:rsid w:val="002A1882"/>
    <w:rsid w:val="002A6DB0"/>
    <w:rsid w:val="002B58D4"/>
    <w:rsid w:val="002D13BB"/>
    <w:rsid w:val="002E758F"/>
    <w:rsid w:val="002F61FF"/>
    <w:rsid w:val="00310803"/>
    <w:rsid w:val="00385AD5"/>
    <w:rsid w:val="003B259F"/>
    <w:rsid w:val="003C375B"/>
    <w:rsid w:val="003D3F4C"/>
    <w:rsid w:val="003E3DD0"/>
    <w:rsid w:val="00400878"/>
    <w:rsid w:val="004134A6"/>
    <w:rsid w:val="00436611"/>
    <w:rsid w:val="004436D1"/>
    <w:rsid w:val="00470EBE"/>
    <w:rsid w:val="00481364"/>
    <w:rsid w:val="00490B68"/>
    <w:rsid w:val="004B0ABF"/>
    <w:rsid w:val="004B11C6"/>
    <w:rsid w:val="004C12F8"/>
    <w:rsid w:val="004C5B21"/>
    <w:rsid w:val="004F5833"/>
    <w:rsid w:val="0055003A"/>
    <w:rsid w:val="005613C8"/>
    <w:rsid w:val="00564091"/>
    <w:rsid w:val="005A05BF"/>
    <w:rsid w:val="005D72E2"/>
    <w:rsid w:val="005E5005"/>
    <w:rsid w:val="006122BE"/>
    <w:rsid w:val="0067760E"/>
    <w:rsid w:val="0068007F"/>
    <w:rsid w:val="00686BEE"/>
    <w:rsid w:val="00696583"/>
    <w:rsid w:val="006B145E"/>
    <w:rsid w:val="006E2F58"/>
    <w:rsid w:val="006E73E7"/>
    <w:rsid w:val="006F575B"/>
    <w:rsid w:val="007057BF"/>
    <w:rsid w:val="00716E02"/>
    <w:rsid w:val="00786C01"/>
    <w:rsid w:val="007A5D70"/>
    <w:rsid w:val="007B1502"/>
    <w:rsid w:val="007B5D18"/>
    <w:rsid w:val="007B6BDC"/>
    <w:rsid w:val="007E2472"/>
    <w:rsid w:val="007E5546"/>
    <w:rsid w:val="007F1432"/>
    <w:rsid w:val="00813997"/>
    <w:rsid w:val="00835E1A"/>
    <w:rsid w:val="00860D9A"/>
    <w:rsid w:val="00885EE1"/>
    <w:rsid w:val="008A2100"/>
    <w:rsid w:val="009136C2"/>
    <w:rsid w:val="009265E8"/>
    <w:rsid w:val="009421E5"/>
    <w:rsid w:val="009863F4"/>
    <w:rsid w:val="009937C3"/>
    <w:rsid w:val="009A55DB"/>
    <w:rsid w:val="009D0552"/>
    <w:rsid w:val="009E2F20"/>
    <w:rsid w:val="00A03EC6"/>
    <w:rsid w:val="00A268C3"/>
    <w:rsid w:val="00A33F08"/>
    <w:rsid w:val="00A97189"/>
    <w:rsid w:val="00AA5484"/>
    <w:rsid w:val="00AA6ADA"/>
    <w:rsid w:val="00AD1B46"/>
    <w:rsid w:val="00AD2E46"/>
    <w:rsid w:val="00AD3813"/>
    <w:rsid w:val="00AE61F1"/>
    <w:rsid w:val="00B15E97"/>
    <w:rsid w:val="00B23793"/>
    <w:rsid w:val="00B414EF"/>
    <w:rsid w:val="00B62947"/>
    <w:rsid w:val="00B72622"/>
    <w:rsid w:val="00B77384"/>
    <w:rsid w:val="00BA36D7"/>
    <w:rsid w:val="00BA43E3"/>
    <w:rsid w:val="00BC3EA7"/>
    <w:rsid w:val="00C2428C"/>
    <w:rsid w:val="00C630EC"/>
    <w:rsid w:val="00C648AC"/>
    <w:rsid w:val="00CA1C1E"/>
    <w:rsid w:val="00CA269B"/>
    <w:rsid w:val="00CB32BA"/>
    <w:rsid w:val="00CB597D"/>
    <w:rsid w:val="00CD6FCB"/>
    <w:rsid w:val="00CF5149"/>
    <w:rsid w:val="00D2322A"/>
    <w:rsid w:val="00D47BAE"/>
    <w:rsid w:val="00D53F2B"/>
    <w:rsid w:val="00D75B14"/>
    <w:rsid w:val="00DE57F4"/>
    <w:rsid w:val="00DE5FB0"/>
    <w:rsid w:val="00E25C48"/>
    <w:rsid w:val="00E83CF5"/>
    <w:rsid w:val="00E86170"/>
    <w:rsid w:val="00EC358D"/>
    <w:rsid w:val="00ED2A5D"/>
    <w:rsid w:val="00EF1FB2"/>
    <w:rsid w:val="00F23FB1"/>
    <w:rsid w:val="00F50F53"/>
    <w:rsid w:val="00F6152B"/>
    <w:rsid w:val="00F62C06"/>
    <w:rsid w:val="00F64428"/>
    <w:rsid w:val="00FB66EF"/>
    <w:rsid w:val="00FE3192"/>
    <w:rsid w:val="00FF1095"/>
    <w:rsid w:val="00FF1148"/>
    <w:rsid w:val="0330D858"/>
    <w:rsid w:val="0CA63D62"/>
    <w:rsid w:val="0CC5F187"/>
    <w:rsid w:val="196CE93E"/>
    <w:rsid w:val="1B3D8101"/>
    <w:rsid w:val="1BC20C52"/>
    <w:rsid w:val="1FF0BAAD"/>
    <w:rsid w:val="202160E1"/>
    <w:rsid w:val="23B376BC"/>
    <w:rsid w:val="2ACD6F08"/>
    <w:rsid w:val="2B5C90EE"/>
    <w:rsid w:val="40124A80"/>
    <w:rsid w:val="457813E0"/>
    <w:rsid w:val="48AFFEFA"/>
    <w:rsid w:val="48BE01AD"/>
    <w:rsid w:val="4C7115B4"/>
    <w:rsid w:val="52B0E82E"/>
    <w:rsid w:val="54D0A8F7"/>
    <w:rsid w:val="55E987FE"/>
    <w:rsid w:val="56B2CF97"/>
    <w:rsid w:val="5FC08D6F"/>
    <w:rsid w:val="6828608F"/>
    <w:rsid w:val="7102F545"/>
    <w:rsid w:val="715E3517"/>
    <w:rsid w:val="718ED7B0"/>
    <w:rsid w:val="76A20712"/>
    <w:rsid w:val="78AAB474"/>
    <w:rsid w:val="7F5091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B654"/>
  <w15:chartTrackingRefBased/>
  <w15:docId w15:val="{2F5E5EAF-BF49-4301-B0C3-F468E2C8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1148"/>
  </w:style>
  <w:style w:type="paragraph" w:styleId="Heading1">
    <w:name w:val="heading 1"/>
    <w:basedOn w:val="Normal"/>
    <w:next w:val="Normal"/>
    <w:link w:val="Heading1Char"/>
    <w:uiPriority w:val="9"/>
    <w:qFormat/>
    <w:rsid w:val="006F575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75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75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575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F575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F575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F575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F575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F575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F575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F575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F575B"/>
    <w:rPr>
      <w:rFonts w:eastAsiaTheme="majorEastAsia" w:cstheme="majorBidi"/>
      <w:color w:val="272727" w:themeColor="text1" w:themeTint="D8"/>
    </w:rPr>
  </w:style>
  <w:style w:type="paragraph" w:styleId="Title">
    <w:name w:val="Title"/>
    <w:basedOn w:val="Normal"/>
    <w:next w:val="Normal"/>
    <w:link w:val="TitleChar"/>
    <w:uiPriority w:val="10"/>
    <w:qFormat/>
    <w:rsid w:val="006F575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57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575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5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75B"/>
    <w:pPr>
      <w:spacing w:before="160"/>
      <w:jc w:val="center"/>
    </w:pPr>
    <w:rPr>
      <w:i/>
      <w:iCs/>
      <w:color w:val="404040" w:themeColor="text1" w:themeTint="BF"/>
    </w:rPr>
  </w:style>
  <w:style w:type="character" w:styleId="QuoteChar" w:customStyle="1">
    <w:name w:val="Quote Char"/>
    <w:basedOn w:val="DefaultParagraphFont"/>
    <w:link w:val="Quote"/>
    <w:uiPriority w:val="29"/>
    <w:rsid w:val="006F575B"/>
    <w:rPr>
      <w:i/>
      <w:iCs/>
      <w:color w:val="404040" w:themeColor="text1" w:themeTint="BF"/>
    </w:rPr>
  </w:style>
  <w:style w:type="paragraph" w:styleId="ListParagraph">
    <w:name w:val="List Paragraph"/>
    <w:basedOn w:val="Normal"/>
    <w:uiPriority w:val="34"/>
    <w:qFormat/>
    <w:rsid w:val="006F575B"/>
    <w:pPr>
      <w:ind w:left="720"/>
      <w:contextualSpacing/>
    </w:pPr>
  </w:style>
  <w:style w:type="character" w:styleId="IntenseEmphasis">
    <w:name w:val="Intense Emphasis"/>
    <w:basedOn w:val="DefaultParagraphFont"/>
    <w:uiPriority w:val="21"/>
    <w:qFormat/>
    <w:rsid w:val="006F575B"/>
    <w:rPr>
      <w:i/>
      <w:iCs/>
      <w:color w:val="0F4761" w:themeColor="accent1" w:themeShade="BF"/>
    </w:rPr>
  </w:style>
  <w:style w:type="paragraph" w:styleId="IntenseQuote">
    <w:name w:val="Intense Quote"/>
    <w:basedOn w:val="Normal"/>
    <w:next w:val="Normal"/>
    <w:link w:val="IntenseQuoteChar"/>
    <w:uiPriority w:val="30"/>
    <w:qFormat/>
    <w:rsid w:val="006F575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F575B"/>
    <w:rPr>
      <w:i/>
      <w:iCs/>
      <w:color w:val="0F4761" w:themeColor="accent1" w:themeShade="BF"/>
    </w:rPr>
  </w:style>
  <w:style w:type="character" w:styleId="IntenseReference">
    <w:name w:val="Intense Reference"/>
    <w:basedOn w:val="DefaultParagraphFont"/>
    <w:uiPriority w:val="32"/>
    <w:qFormat/>
    <w:rsid w:val="006F575B"/>
    <w:rPr>
      <w:b/>
      <w:bCs/>
      <w:smallCaps/>
      <w:color w:val="0F4761" w:themeColor="accent1" w:themeShade="BF"/>
      <w:spacing w:val="5"/>
    </w:rPr>
  </w:style>
  <w:style w:type="paragraph" w:styleId="FootnoteText">
    <w:name w:val="footnote text"/>
    <w:basedOn w:val="Normal"/>
    <w:link w:val="FootnoteTextChar"/>
    <w:uiPriority w:val="99"/>
    <w:semiHidden/>
    <w:unhideWhenUsed/>
    <w:rsid w:val="00C648A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648AC"/>
    <w:rPr>
      <w:sz w:val="20"/>
      <w:szCs w:val="20"/>
    </w:rPr>
  </w:style>
  <w:style w:type="character" w:styleId="FootnoteReference">
    <w:name w:val="footnote reference"/>
    <w:uiPriority w:val="99"/>
    <w:semiHidden/>
    <w:unhideWhenUsed/>
    <w:rsid w:val="00C648AC"/>
    <w:rPr>
      <w:vertAlign w:val="superscript"/>
    </w:rPr>
  </w:style>
  <w:style w:type="paragraph" w:styleId="Revision">
    <w:name w:val="Revision"/>
    <w:hidden/>
    <w:uiPriority w:val="99"/>
    <w:semiHidden/>
    <w:rsid w:val="006B145E"/>
    <w:pPr>
      <w:spacing w:after="0" w:line="240" w:lineRule="auto"/>
    </w:pPr>
  </w:style>
  <w:style w:type="paragraph" w:styleId="Bibliography">
    <w:name w:val="Bibliography"/>
    <w:basedOn w:val="Normal"/>
    <w:next w:val="Normal"/>
    <w:uiPriority w:val="37"/>
    <w:unhideWhenUsed/>
    <w:rsid w:val="00187B5E"/>
    <w:pPr>
      <w:spacing w:after="24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yperlink" Target="mailto:joaquim.gaignard@durham.ac.uk" TargetMode="External" Id="R516baa87708441b6" /><Relationship Type="http://schemas.openxmlformats.org/officeDocument/2006/relationships/image" Target="/media/image2.png" Id="R877175d6ebb843c7" /><Relationship Type="http://schemas.openxmlformats.org/officeDocument/2006/relationships/numbering" Target="numbering.xml" Id="R4b0e414c265b4e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GAIGNARD, JOAQUIM A.P.</dc:creator>
  <keywords/>
  <dc:description/>
  <lastModifiedBy>ESHA, AFSANA A.</lastModifiedBy>
  <revision>145</revision>
  <dcterms:created xsi:type="dcterms:W3CDTF">2024-07-01T16:12:00.0000000Z</dcterms:created>
  <dcterms:modified xsi:type="dcterms:W3CDTF">2024-07-29T14:25:20.9790809Z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id="hcRzhOuc"/&gt;&lt;style id="http://www.zotero.org/styles/harvard-cite-them-right" hasBibliography="1" bibliographyStyleHasBeenSet="1"/&gt;&lt;prefs&gt;&lt;pref name="fieldType" value="Field"/&gt;&lt;/prefs&gt;&lt;/data&gt;</vt:lpwstr>
  </property>
</Properties>
</file>